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B57" w:rsidRPr="006F6B57" w:rsidRDefault="006F6B57" w:rsidP="006F6B57">
      <w:pPr>
        <w:tabs>
          <w:tab w:val="left" w:pos="3600"/>
        </w:tabs>
        <w:spacing w:after="0" w:line="240" w:lineRule="auto"/>
        <w:jc w:val="center"/>
        <w:outlineLvl w:val="0"/>
        <w:rPr>
          <w:rFonts w:ascii="Times New Roman" w:eastAsia="Times New Roman" w:hAnsi="Times New Roman" w:cs="Times New Roman"/>
          <w:b/>
        </w:rPr>
      </w:pPr>
      <w:r w:rsidRPr="006F6B57">
        <w:rPr>
          <w:rFonts w:ascii="Times New Roman" w:eastAsia="Times New Roman" w:hAnsi="Times New Roman" w:cs="Times New Roman"/>
          <w:b/>
        </w:rPr>
        <w:t>IWP and OSIEA Uganda Program – Women’s Rights Grants</w:t>
      </w:r>
    </w:p>
    <w:p w:rsidR="006F6B57" w:rsidRPr="006F6B57" w:rsidRDefault="00C55C7B" w:rsidP="006F6B57">
      <w:pPr>
        <w:tabs>
          <w:tab w:val="left" w:pos="2880"/>
        </w:tabs>
        <w:spacing w:after="0" w:line="240" w:lineRule="auto"/>
        <w:jc w:val="center"/>
        <w:outlineLvl w:val="0"/>
        <w:rPr>
          <w:rFonts w:ascii="Times New Roman" w:eastAsia="Times New Roman" w:hAnsi="Times New Roman" w:cs="Times New Roman"/>
          <w:b/>
        </w:rPr>
      </w:pPr>
      <w:r>
        <w:rPr>
          <w:rFonts w:ascii="Times New Roman" w:eastAsia="Times New Roman" w:hAnsi="Times New Roman" w:cs="Times New Roman"/>
          <w:b/>
        </w:rPr>
        <w:t>July 2012</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p>
    <w:p w:rsidR="006F6B57" w:rsidRPr="006F6B57" w:rsidRDefault="006F6B57" w:rsidP="006F6B57">
      <w:pPr>
        <w:tabs>
          <w:tab w:val="left" w:pos="3600"/>
        </w:tabs>
        <w:spacing w:after="0" w:line="240" w:lineRule="auto"/>
        <w:jc w:val="both"/>
        <w:outlineLvl w:val="0"/>
        <w:rPr>
          <w:rFonts w:ascii="Times New Roman" w:eastAsia="Times New Roman" w:hAnsi="Times New Roman" w:cs="Times New Roman"/>
        </w:rPr>
      </w:pPr>
      <w:r w:rsidRPr="006F6B57">
        <w:rPr>
          <w:rFonts w:ascii="Times New Roman" w:eastAsia="Times New Roman" w:hAnsi="Times New Roman" w:cs="Times New Roman"/>
          <w:b/>
        </w:rPr>
        <w:t>Name of Organization:</w:t>
      </w:r>
      <w:r w:rsidRPr="006F6B57">
        <w:rPr>
          <w:rFonts w:ascii="Times New Roman" w:eastAsia="Times New Roman" w:hAnsi="Times New Roman" w:cs="Times New Roman"/>
        </w:rPr>
        <w:tab/>
        <w:t>War Child Canada (WCC)</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r w:rsidRPr="006F6B57">
        <w:rPr>
          <w:rFonts w:ascii="Times New Roman" w:eastAsia="Times New Roman" w:hAnsi="Times New Roman" w:cs="Times New Roman"/>
          <w:b/>
        </w:rPr>
        <w:t>Year of Founding:</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t>1995</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p>
    <w:p w:rsidR="006F6B57" w:rsidRPr="006F6B57" w:rsidRDefault="006F6B57" w:rsidP="006F6B57">
      <w:pPr>
        <w:spacing w:after="0" w:line="240" w:lineRule="auto"/>
        <w:ind w:left="3600" w:hanging="3600"/>
        <w:rPr>
          <w:rFonts w:ascii="Times New Roman" w:eastAsia="Times New Roman" w:hAnsi="Times New Roman" w:cs="Times New Roman"/>
        </w:rPr>
      </w:pPr>
      <w:r w:rsidRPr="006F6B57">
        <w:rPr>
          <w:rFonts w:ascii="Times New Roman" w:eastAsia="Times New Roman" w:hAnsi="Times New Roman" w:cs="Times New Roman"/>
          <w:b/>
        </w:rPr>
        <w:t xml:space="preserve">Grant Title:  </w:t>
      </w:r>
      <w:r w:rsidRPr="006F6B57">
        <w:rPr>
          <w:rFonts w:ascii="Times New Roman" w:eastAsia="Times New Roman" w:hAnsi="Times New Roman" w:cs="Times New Roman"/>
        </w:rPr>
        <w:tab/>
        <w:t>Access t</w:t>
      </w:r>
      <w:r w:rsidR="000950A6">
        <w:rPr>
          <w:rFonts w:ascii="Times New Roman" w:eastAsia="Times New Roman" w:hAnsi="Times New Roman" w:cs="Times New Roman"/>
        </w:rPr>
        <w:t>o Justice for female sexual violence survivors</w:t>
      </w:r>
      <w:r w:rsidR="00C55C7B">
        <w:rPr>
          <w:rFonts w:ascii="Times New Roman" w:eastAsia="Times New Roman" w:hAnsi="Times New Roman" w:cs="Times New Roman"/>
        </w:rPr>
        <w:t xml:space="preserve"> in N</w:t>
      </w:r>
      <w:r w:rsidRPr="006F6B57">
        <w:rPr>
          <w:rFonts w:ascii="Times New Roman" w:eastAsia="Times New Roman" w:hAnsi="Times New Roman" w:cs="Times New Roman"/>
        </w:rPr>
        <w:t xml:space="preserve">orthern Uganda </w:t>
      </w:r>
    </w:p>
    <w:p w:rsidR="006F6B57" w:rsidRPr="006F6B57" w:rsidRDefault="006F6B57" w:rsidP="006F6B57">
      <w:pPr>
        <w:spacing w:after="0" w:line="240" w:lineRule="auto"/>
        <w:ind w:left="3600" w:hanging="3600"/>
        <w:rPr>
          <w:rFonts w:ascii="Times New Roman" w:eastAsia="Times New Roman" w:hAnsi="Times New Roman" w:cs="Times New Roman"/>
          <w:b/>
        </w:rPr>
      </w:pPr>
    </w:p>
    <w:p w:rsidR="006F6B57" w:rsidRPr="006F6B57" w:rsidRDefault="006F6B57" w:rsidP="006F6B57">
      <w:pPr>
        <w:spacing w:after="0" w:line="240" w:lineRule="auto"/>
        <w:ind w:left="3600" w:hanging="3600"/>
        <w:rPr>
          <w:rFonts w:ascii="Times New Roman" w:eastAsia="Times New Roman" w:hAnsi="Times New Roman" w:cs="Times New Roman"/>
        </w:rPr>
      </w:pPr>
      <w:r w:rsidRPr="006F6B57">
        <w:rPr>
          <w:rFonts w:ascii="Times New Roman" w:eastAsia="Times New Roman" w:hAnsi="Times New Roman" w:cs="Times New Roman"/>
          <w:b/>
        </w:rPr>
        <w:t>Person to Sign Grant Letter:</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t>Richard Corbridge, Director of International Programs</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r w:rsidRPr="006F6B57">
        <w:rPr>
          <w:rFonts w:ascii="Times New Roman" w:eastAsia="Times New Roman" w:hAnsi="Times New Roman" w:cs="Times New Roman"/>
          <w:b/>
        </w:rPr>
        <w:t>Contact Information:</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t xml:space="preserve">  </w:t>
      </w:r>
      <w:r w:rsidRPr="006F6B57">
        <w:rPr>
          <w:rFonts w:ascii="Times New Roman" w:eastAsia="Times New Roman" w:hAnsi="Times New Roman" w:cs="Times New Roman"/>
        </w:rPr>
        <w:tab/>
      </w:r>
      <w:r w:rsidRPr="006F6B57">
        <w:rPr>
          <w:rFonts w:ascii="Times New Roman" w:eastAsia="Times New Roman" w:hAnsi="Times New Roman" w:cs="Times New Roman"/>
        </w:rPr>
        <w:tab/>
        <w:t xml:space="preserve">489 College St, Suite 500, Toronto, ON M6G 1A5, Canada. </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t>Tel: 416 971- 7474</w:t>
      </w:r>
      <w:r w:rsidRPr="006F6B57">
        <w:rPr>
          <w:rFonts w:ascii="Times New Roman" w:eastAsia="Times New Roman" w:hAnsi="Times New Roman" w:cs="Times New Roman"/>
          <w:b/>
        </w:rPr>
        <w:t xml:space="preserve">    </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r w:rsidRPr="006F6B57">
        <w:rPr>
          <w:rFonts w:ascii="Times New Roman" w:eastAsia="Times New Roman" w:hAnsi="Times New Roman" w:cs="Times New Roman"/>
          <w:b/>
        </w:rPr>
        <w:t>Grant Period:</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t xml:space="preserve">  </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003B5E66">
        <w:rPr>
          <w:rFonts w:ascii="Times New Roman" w:eastAsia="Times New Roman" w:hAnsi="Times New Roman" w:cs="Times New Roman"/>
        </w:rPr>
        <w:t>September</w:t>
      </w:r>
      <w:r w:rsidR="00C55C7B">
        <w:rPr>
          <w:rFonts w:ascii="Times New Roman" w:eastAsia="Times New Roman" w:hAnsi="Times New Roman" w:cs="Times New Roman"/>
        </w:rPr>
        <w:t xml:space="preserve"> 01</w:t>
      </w:r>
      <w:r w:rsidR="003B5E66">
        <w:rPr>
          <w:rFonts w:ascii="Times New Roman" w:eastAsia="Times New Roman" w:hAnsi="Times New Roman" w:cs="Times New Roman"/>
        </w:rPr>
        <w:t>,</w:t>
      </w:r>
      <w:r w:rsidRPr="006F6B57">
        <w:rPr>
          <w:rFonts w:ascii="Times New Roman" w:eastAsia="Times New Roman" w:hAnsi="Times New Roman" w:cs="Times New Roman"/>
        </w:rPr>
        <w:t xml:space="preserve"> 2012</w:t>
      </w:r>
      <w:r w:rsidR="00B46F71">
        <w:rPr>
          <w:rFonts w:ascii="Times New Roman" w:eastAsia="Times New Roman" w:hAnsi="Times New Roman" w:cs="Times New Roman"/>
        </w:rPr>
        <w:t xml:space="preserve"> </w:t>
      </w:r>
      <w:r w:rsidR="00C55C7B">
        <w:rPr>
          <w:rFonts w:ascii="Times New Roman" w:eastAsia="Times New Roman" w:hAnsi="Times New Roman" w:cs="Times New Roman"/>
        </w:rPr>
        <w:t>–</w:t>
      </w:r>
      <w:r w:rsidR="00B46F71">
        <w:rPr>
          <w:rFonts w:ascii="Times New Roman" w:eastAsia="Times New Roman" w:hAnsi="Times New Roman" w:cs="Times New Roman"/>
        </w:rPr>
        <w:t xml:space="preserve"> </w:t>
      </w:r>
      <w:r w:rsidR="00C55C7B">
        <w:rPr>
          <w:rFonts w:ascii="Times New Roman" w:eastAsia="Times New Roman" w:hAnsi="Times New Roman" w:cs="Times New Roman"/>
        </w:rPr>
        <w:t>J</w:t>
      </w:r>
      <w:r w:rsidR="005A2250">
        <w:rPr>
          <w:rFonts w:ascii="Times New Roman" w:eastAsia="Times New Roman" w:hAnsi="Times New Roman" w:cs="Times New Roman"/>
        </w:rPr>
        <w:t>uly</w:t>
      </w:r>
      <w:r w:rsidR="00C55C7B">
        <w:rPr>
          <w:rFonts w:ascii="Times New Roman" w:eastAsia="Times New Roman" w:hAnsi="Times New Roman" w:cs="Times New Roman"/>
        </w:rPr>
        <w:t xml:space="preserve"> 30, 2014</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r w:rsidRPr="006F6B57">
        <w:rPr>
          <w:rFonts w:ascii="Times New Roman" w:eastAsia="Times New Roman" w:hAnsi="Times New Roman" w:cs="Times New Roman"/>
        </w:rPr>
        <w:tab/>
      </w:r>
      <w:r w:rsidRPr="006F6B57">
        <w:rPr>
          <w:rFonts w:ascii="Times New Roman" w:eastAsia="Times New Roman" w:hAnsi="Times New Roman" w:cs="Times New Roman"/>
        </w:rPr>
        <w:tab/>
      </w:r>
    </w:p>
    <w:p w:rsidR="006F6B57" w:rsidRPr="006F6B57" w:rsidRDefault="006F6B57" w:rsidP="006F6B57">
      <w:pPr>
        <w:tabs>
          <w:tab w:val="left" w:pos="2460"/>
        </w:tabs>
        <w:spacing w:after="0" w:line="240" w:lineRule="auto"/>
        <w:jc w:val="both"/>
        <w:outlineLvl w:val="0"/>
        <w:rPr>
          <w:rFonts w:ascii="Times New Roman" w:eastAsia="Times New Roman" w:hAnsi="Times New Roman" w:cs="Times New Roman"/>
        </w:rPr>
      </w:pPr>
      <w:r w:rsidRPr="006F6B57">
        <w:rPr>
          <w:rFonts w:ascii="Times New Roman" w:eastAsia="Times New Roman" w:hAnsi="Times New Roman" w:cs="Times New Roman"/>
          <w:b/>
        </w:rPr>
        <w:t>Other Support:</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t xml:space="preserve">UNFPA </w:t>
      </w:r>
      <w:r w:rsidR="003B5E66">
        <w:rPr>
          <w:rFonts w:ascii="Times New Roman" w:eastAsia="Times New Roman" w:hAnsi="Times New Roman" w:cs="Times New Roman"/>
        </w:rPr>
        <w:t xml:space="preserve">($161,397), </w:t>
      </w:r>
      <w:r w:rsidRPr="006F6B57">
        <w:rPr>
          <w:rFonts w:ascii="Times New Roman" w:eastAsia="Times New Roman" w:hAnsi="Times New Roman" w:cs="Times New Roman"/>
        </w:rPr>
        <w:t>Disney</w:t>
      </w:r>
      <w:r w:rsidR="003B5E66">
        <w:rPr>
          <w:rFonts w:ascii="Times New Roman" w:eastAsia="Times New Roman" w:hAnsi="Times New Roman" w:cs="Times New Roman"/>
        </w:rPr>
        <w:t xml:space="preserve"> (</w:t>
      </w:r>
      <w:r w:rsidRPr="006F6B57">
        <w:rPr>
          <w:rFonts w:ascii="Times New Roman" w:eastAsia="Times New Roman" w:hAnsi="Times New Roman" w:cs="Times New Roman"/>
        </w:rPr>
        <w:t>$42,000</w:t>
      </w:r>
      <w:r w:rsidR="003B5E66">
        <w:rPr>
          <w:rFonts w:ascii="Times New Roman" w:eastAsia="Times New Roman" w:hAnsi="Times New Roman" w:cs="Times New Roman"/>
        </w:rPr>
        <w:t>)</w:t>
      </w:r>
    </w:p>
    <w:p w:rsidR="006F6B57" w:rsidRPr="006F6B57" w:rsidRDefault="006F6B57" w:rsidP="006F6B57">
      <w:pPr>
        <w:tabs>
          <w:tab w:val="left" w:pos="2460"/>
        </w:tabs>
        <w:spacing w:after="0" w:line="240" w:lineRule="auto"/>
        <w:ind w:left="3600" w:hanging="3600"/>
        <w:jc w:val="both"/>
        <w:rPr>
          <w:rFonts w:ascii="Times New Roman" w:eastAsia="Times New Roman" w:hAnsi="Times New Roman" w:cs="Times New Roman"/>
        </w:rPr>
      </w:pPr>
      <w:r w:rsidRPr="006F6B57">
        <w:rPr>
          <w:rFonts w:ascii="Times New Roman" w:eastAsia="Times New Roman" w:hAnsi="Times New Roman" w:cs="Times New Roman"/>
        </w:rPr>
        <w:tab/>
      </w:r>
      <w:r w:rsidRPr="006F6B57">
        <w:rPr>
          <w:rFonts w:ascii="Times New Roman" w:eastAsia="Times New Roman" w:hAnsi="Times New Roman" w:cs="Times New Roman"/>
        </w:rPr>
        <w:tab/>
        <w:t>UNICEF</w:t>
      </w:r>
      <w:r w:rsidR="003B5E66">
        <w:rPr>
          <w:rFonts w:ascii="Times New Roman" w:eastAsia="Times New Roman" w:hAnsi="Times New Roman" w:cs="Times New Roman"/>
        </w:rPr>
        <w:t xml:space="preserve"> (</w:t>
      </w:r>
      <w:r w:rsidRPr="006F6B57">
        <w:rPr>
          <w:rFonts w:ascii="Times New Roman" w:eastAsia="Times New Roman" w:hAnsi="Times New Roman" w:cs="Times New Roman"/>
        </w:rPr>
        <w:t>$158,352</w:t>
      </w:r>
      <w:r w:rsidR="003B5E66">
        <w:rPr>
          <w:rFonts w:ascii="Times New Roman" w:eastAsia="Times New Roman" w:hAnsi="Times New Roman" w:cs="Times New Roman"/>
        </w:rPr>
        <w:t>)</w:t>
      </w:r>
    </w:p>
    <w:p w:rsidR="006F6B57" w:rsidRPr="006F6B57" w:rsidRDefault="006F6B57" w:rsidP="006F6B57">
      <w:pPr>
        <w:tabs>
          <w:tab w:val="left" w:pos="2460"/>
        </w:tabs>
        <w:spacing w:after="0" w:line="240" w:lineRule="auto"/>
        <w:jc w:val="both"/>
        <w:rPr>
          <w:rFonts w:ascii="Times New Roman" w:eastAsia="Times New Roman" w:hAnsi="Times New Roman" w:cs="Times New Roman"/>
        </w:rPr>
      </w:pPr>
    </w:p>
    <w:p w:rsidR="00C36C51" w:rsidRPr="00C36C51" w:rsidRDefault="006F6B57" w:rsidP="00C36C51">
      <w:pPr>
        <w:tabs>
          <w:tab w:val="left" w:pos="2460"/>
        </w:tabs>
        <w:spacing w:after="0" w:line="240" w:lineRule="auto"/>
        <w:ind w:left="3600" w:hanging="3600"/>
        <w:jc w:val="both"/>
        <w:rPr>
          <w:rFonts w:ascii="Times New Roman" w:hAnsi="Times New Roman" w:cs="Times New Roman"/>
        </w:rPr>
      </w:pPr>
      <w:r w:rsidRPr="006F6B57">
        <w:rPr>
          <w:rFonts w:ascii="Times New Roman" w:eastAsia="Times New Roman" w:hAnsi="Times New Roman" w:cs="Times New Roman"/>
          <w:b/>
        </w:rPr>
        <w:t>Past OSF Support:</w:t>
      </w:r>
      <w:r w:rsidR="00C36C51">
        <w:rPr>
          <w:rFonts w:ascii="Times New Roman" w:eastAsia="Times New Roman" w:hAnsi="Times New Roman" w:cs="Times New Roman"/>
        </w:rPr>
        <w:t xml:space="preserve">   </w:t>
      </w:r>
      <w:r w:rsidR="00C36C51">
        <w:rPr>
          <w:rFonts w:ascii="Times New Roman" w:eastAsia="Times New Roman" w:hAnsi="Times New Roman" w:cs="Times New Roman"/>
        </w:rPr>
        <w:tab/>
      </w:r>
      <w:r w:rsidR="00C36C51">
        <w:rPr>
          <w:rFonts w:ascii="Times New Roman" w:eastAsia="Times New Roman" w:hAnsi="Times New Roman" w:cs="Times New Roman"/>
        </w:rPr>
        <w:tab/>
      </w:r>
      <w:r w:rsidR="00A81F3E" w:rsidRPr="00C36C51">
        <w:rPr>
          <w:rFonts w:ascii="Times New Roman" w:hAnsi="Times New Roman" w:cs="Times New Roman"/>
        </w:rPr>
        <w:t>2011:</w:t>
      </w:r>
      <w:r w:rsidR="003B5E66" w:rsidRPr="00C36C51">
        <w:rPr>
          <w:rFonts w:ascii="Times New Roman" w:hAnsi="Times New Roman" w:cs="Times New Roman"/>
        </w:rPr>
        <w:t xml:space="preserve"> Access to Justice for women and children survivors of Sexual and Gender Based Violence (IWP)</w:t>
      </w:r>
      <w:r w:rsidR="00A81F3E" w:rsidRPr="00C36C51">
        <w:rPr>
          <w:rFonts w:ascii="Times New Roman" w:hAnsi="Times New Roman" w:cs="Times New Roman"/>
        </w:rPr>
        <w:t xml:space="preserve"> $213,554; </w:t>
      </w:r>
    </w:p>
    <w:p w:rsidR="00C36C51" w:rsidRPr="00C36C51" w:rsidRDefault="00C36C51" w:rsidP="00C36C51">
      <w:pPr>
        <w:tabs>
          <w:tab w:val="left" w:pos="2460"/>
        </w:tabs>
        <w:spacing w:after="0" w:line="240" w:lineRule="auto"/>
        <w:ind w:left="3600" w:hanging="3600"/>
        <w:jc w:val="both"/>
        <w:rPr>
          <w:rFonts w:ascii="Times New Roman" w:hAnsi="Times New Roman" w:cs="Times New Roman"/>
        </w:rPr>
      </w:pPr>
      <w:r w:rsidRPr="00C36C51">
        <w:rPr>
          <w:rFonts w:ascii="Times New Roman" w:eastAsia="Times New Roman" w:hAnsi="Times New Roman" w:cs="Times New Roman"/>
          <w:b/>
        </w:rPr>
        <w:tab/>
      </w:r>
      <w:r w:rsidRPr="00C36C51">
        <w:rPr>
          <w:rFonts w:ascii="Times New Roman" w:eastAsia="Times New Roman" w:hAnsi="Times New Roman" w:cs="Times New Roman"/>
          <w:b/>
        </w:rPr>
        <w:tab/>
      </w:r>
      <w:r w:rsidR="00A81F3E" w:rsidRPr="00C36C51">
        <w:rPr>
          <w:rFonts w:ascii="Times New Roman" w:hAnsi="Times New Roman" w:cs="Times New Roman"/>
        </w:rPr>
        <w:t xml:space="preserve">2010: </w:t>
      </w:r>
      <w:r w:rsidR="003B5E66" w:rsidRPr="00C36C51">
        <w:rPr>
          <w:rFonts w:ascii="Times New Roman" w:hAnsi="Times New Roman" w:cs="Times New Roman"/>
        </w:rPr>
        <w:t xml:space="preserve">Access to Justice for women and children survivors of Sexual and Gender Based Violence (IWP) </w:t>
      </w:r>
      <w:r w:rsidR="00A81F3E" w:rsidRPr="00C36C51">
        <w:rPr>
          <w:rFonts w:ascii="Times New Roman" w:hAnsi="Times New Roman" w:cs="Times New Roman"/>
        </w:rPr>
        <w:t xml:space="preserve">$193,358; </w:t>
      </w:r>
    </w:p>
    <w:p w:rsidR="006F6B57" w:rsidRPr="006F6B57" w:rsidRDefault="00C36C51" w:rsidP="00C55C7B">
      <w:pPr>
        <w:tabs>
          <w:tab w:val="left" w:pos="2460"/>
        </w:tabs>
        <w:spacing w:after="0" w:line="240" w:lineRule="auto"/>
        <w:ind w:left="3600" w:hanging="3600"/>
        <w:jc w:val="both"/>
        <w:rPr>
          <w:rFonts w:ascii="Times New Roman" w:eastAsia="Times New Roman" w:hAnsi="Times New Roman" w:cs="Times New Roman"/>
        </w:rPr>
      </w:pPr>
      <w:r w:rsidRPr="00C36C51">
        <w:rPr>
          <w:rFonts w:ascii="Times New Roman" w:hAnsi="Times New Roman" w:cs="Times New Roman"/>
        </w:rPr>
        <w:tab/>
      </w:r>
      <w:r w:rsidRPr="00C36C51">
        <w:rPr>
          <w:rFonts w:ascii="Times New Roman" w:hAnsi="Times New Roman" w:cs="Times New Roman"/>
        </w:rPr>
        <w:tab/>
      </w:r>
      <w:r w:rsidR="00A81F3E" w:rsidRPr="00C36C51">
        <w:rPr>
          <w:rFonts w:ascii="Times New Roman" w:hAnsi="Times New Roman" w:cs="Times New Roman"/>
        </w:rPr>
        <w:t>2009:</w:t>
      </w:r>
      <w:r w:rsidR="003B5E66" w:rsidRPr="00C36C51">
        <w:rPr>
          <w:rFonts w:ascii="Times New Roman" w:hAnsi="Times New Roman" w:cs="Times New Roman"/>
        </w:rPr>
        <w:t xml:space="preserve"> Northern Uganda Legal defense for women and children </w:t>
      </w:r>
      <w:r w:rsidRPr="00C36C51">
        <w:rPr>
          <w:rFonts w:ascii="Times New Roman" w:hAnsi="Times New Roman" w:cs="Times New Roman"/>
        </w:rPr>
        <w:t>(IWP</w:t>
      </w:r>
      <w:r w:rsidR="003B5E66" w:rsidRPr="00C36C51">
        <w:rPr>
          <w:rFonts w:ascii="Times New Roman" w:hAnsi="Times New Roman" w:cs="Times New Roman"/>
        </w:rPr>
        <w:t>)</w:t>
      </w:r>
      <w:r w:rsidR="00A81F3E" w:rsidRPr="00C36C51">
        <w:rPr>
          <w:rFonts w:ascii="Times New Roman" w:hAnsi="Times New Roman" w:cs="Times New Roman"/>
        </w:rPr>
        <w:t xml:space="preserve"> $95,000</w:t>
      </w:r>
      <w:r w:rsidR="00A81F3E">
        <w:t>     </w:t>
      </w:r>
      <w:r w:rsidR="006F6B57" w:rsidRPr="006F6B57">
        <w:rPr>
          <w:rFonts w:ascii="Times New Roman" w:eastAsia="Times New Roman" w:hAnsi="Times New Roman" w:cs="Times New Roman"/>
        </w:rPr>
        <w:tab/>
      </w:r>
      <w:r w:rsidR="006F6B57" w:rsidRPr="006F6B57">
        <w:rPr>
          <w:rFonts w:ascii="Times New Roman" w:eastAsia="Times New Roman" w:hAnsi="Times New Roman" w:cs="Times New Roman"/>
        </w:rPr>
        <w:tab/>
      </w:r>
      <w:r w:rsidR="006F6B57" w:rsidRPr="006F6B57">
        <w:rPr>
          <w:rFonts w:ascii="Times New Roman" w:eastAsia="Times New Roman" w:hAnsi="Times New Roman" w:cs="Times New Roman"/>
        </w:rPr>
        <w:tab/>
        <w:t xml:space="preserve">                                                 </w:t>
      </w:r>
      <w:r w:rsidR="006F6B57" w:rsidRPr="006F6B57">
        <w:rPr>
          <w:rFonts w:ascii="Times New Roman" w:eastAsia="Times New Roman" w:hAnsi="Times New Roman" w:cs="Times New Roman"/>
        </w:rPr>
        <w:tab/>
        <w:t xml:space="preserve">         </w:t>
      </w:r>
    </w:p>
    <w:p w:rsidR="006F6B57" w:rsidRPr="00C55C7B" w:rsidRDefault="006F6B57" w:rsidP="00C55C7B">
      <w:pPr>
        <w:tabs>
          <w:tab w:val="left" w:pos="2460"/>
        </w:tabs>
        <w:spacing w:after="0" w:line="480" w:lineRule="auto"/>
        <w:jc w:val="both"/>
        <w:rPr>
          <w:rFonts w:ascii="Times New Roman" w:eastAsia="Times New Roman" w:hAnsi="Times New Roman" w:cs="Times New Roman"/>
        </w:rPr>
      </w:pPr>
      <w:r w:rsidRPr="006F6B57">
        <w:rPr>
          <w:rFonts w:ascii="Times New Roman" w:eastAsia="Times New Roman" w:hAnsi="Times New Roman" w:cs="Times New Roman"/>
          <w:b/>
        </w:rPr>
        <w:t>Organization Budget:</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Pr="006F6B57">
        <w:rPr>
          <w:rFonts w:ascii="Times New Roman" w:eastAsia="Times New Roman" w:hAnsi="Times New Roman" w:cs="Times New Roman"/>
        </w:rPr>
        <w:tab/>
        <w:t>$7,248,755</w:t>
      </w:r>
    </w:p>
    <w:p w:rsidR="00C55C7B" w:rsidRPr="004B3A1C" w:rsidRDefault="006F6B57" w:rsidP="00C55C7B">
      <w:pPr>
        <w:tabs>
          <w:tab w:val="left" w:pos="2460"/>
        </w:tabs>
        <w:spacing w:after="0" w:line="480" w:lineRule="auto"/>
        <w:jc w:val="both"/>
        <w:rPr>
          <w:rFonts w:ascii="Times New Roman" w:eastAsia="Times New Roman" w:hAnsi="Times New Roman" w:cs="Times New Roman"/>
        </w:rPr>
      </w:pPr>
      <w:r w:rsidRPr="006F6B57">
        <w:rPr>
          <w:rFonts w:ascii="Times New Roman" w:eastAsia="Times New Roman" w:hAnsi="Times New Roman" w:cs="Times New Roman"/>
          <w:b/>
        </w:rPr>
        <w:t>Amount Requested:</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t xml:space="preserve">            </w:t>
      </w:r>
      <w:r w:rsidRPr="006F6B57">
        <w:rPr>
          <w:rFonts w:ascii="Times New Roman" w:eastAsia="Times New Roman" w:hAnsi="Times New Roman" w:cs="Times New Roman"/>
        </w:rPr>
        <w:tab/>
      </w:r>
      <w:r w:rsidRPr="004B3A1C">
        <w:rPr>
          <w:rFonts w:ascii="Times New Roman" w:eastAsia="Times New Roman" w:hAnsi="Times New Roman" w:cs="Times New Roman"/>
        </w:rPr>
        <w:t>$</w:t>
      </w:r>
      <w:r w:rsidR="005A2250">
        <w:rPr>
          <w:rFonts w:ascii="Times New Roman" w:eastAsia="Times New Roman" w:hAnsi="Times New Roman" w:cs="Times New Roman"/>
        </w:rPr>
        <w:t>428,879</w:t>
      </w:r>
      <w:r w:rsidRPr="004B3A1C">
        <w:rPr>
          <w:rFonts w:ascii="Times New Roman" w:eastAsia="Times New Roman" w:hAnsi="Times New Roman" w:cs="Times New Roman"/>
        </w:rPr>
        <w:t xml:space="preserve"> </w:t>
      </w:r>
    </w:p>
    <w:p w:rsidR="00C55C7B" w:rsidRPr="00C55C7B" w:rsidRDefault="006F6B57" w:rsidP="00C55C7B">
      <w:pPr>
        <w:tabs>
          <w:tab w:val="left" w:pos="2460"/>
        </w:tabs>
        <w:spacing w:after="0" w:line="480" w:lineRule="auto"/>
        <w:jc w:val="both"/>
        <w:rPr>
          <w:rFonts w:ascii="Times New Roman" w:eastAsia="Times New Roman" w:hAnsi="Times New Roman" w:cs="Times New Roman"/>
        </w:rPr>
      </w:pPr>
      <w:r w:rsidRPr="004B3A1C">
        <w:rPr>
          <w:rFonts w:ascii="Times New Roman" w:eastAsia="Times New Roman" w:hAnsi="Times New Roman" w:cs="Times New Roman"/>
          <w:b/>
        </w:rPr>
        <w:t>Amount Recommended</w:t>
      </w:r>
      <w:r w:rsidRPr="004B3A1C">
        <w:rPr>
          <w:rFonts w:ascii="Times New Roman" w:eastAsia="Times New Roman" w:hAnsi="Times New Roman" w:cs="Times New Roman"/>
        </w:rPr>
        <w:t xml:space="preserve">:      </w:t>
      </w:r>
      <w:r w:rsidRPr="004B3A1C">
        <w:rPr>
          <w:rFonts w:ascii="Times New Roman" w:eastAsia="Times New Roman" w:hAnsi="Times New Roman" w:cs="Times New Roman"/>
        </w:rPr>
        <w:tab/>
        <w:t xml:space="preserve">  </w:t>
      </w:r>
      <w:r w:rsidRPr="004B3A1C">
        <w:rPr>
          <w:rFonts w:ascii="Times New Roman" w:eastAsia="Times New Roman" w:hAnsi="Times New Roman" w:cs="Times New Roman"/>
        </w:rPr>
        <w:tab/>
        <w:t>$</w:t>
      </w:r>
      <w:r w:rsidR="005A2250">
        <w:rPr>
          <w:rFonts w:ascii="Times New Roman" w:eastAsia="Times New Roman" w:hAnsi="Times New Roman" w:cs="Times New Roman"/>
        </w:rPr>
        <w:t>100,000</w:t>
      </w:r>
    </w:p>
    <w:p w:rsidR="000950A6" w:rsidRPr="00C55C7B" w:rsidRDefault="006F6B57" w:rsidP="00C55C7B">
      <w:pPr>
        <w:tabs>
          <w:tab w:val="left" w:pos="2460"/>
        </w:tabs>
        <w:spacing w:after="0" w:line="480" w:lineRule="auto"/>
        <w:jc w:val="both"/>
        <w:rPr>
          <w:rFonts w:ascii="Times New Roman" w:eastAsia="Times New Roman" w:hAnsi="Times New Roman" w:cs="Times New Roman"/>
        </w:rPr>
      </w:pPr>
      <w:r w:rsidRPr="006F6B57">
        <w:rPr>
          <w:rFonts w:ascii="Times New Roman" w:eastAsia="Times New Roman" w:hAnsi="Times New Roman" w:cs="Times New Roman"/>
          <w:b/>
        </w:rPr>
        <w:t>Program/Dept:</w:t>
      </w:r>
      <w:r w:rsidR="000950A6">
        <w:rPr>
          <w:rFonts w:ascii="Times New Roman" w:eastAsia="Times New Roman" w:hAnsi="Times New Roman" w:cs="Times New Roman"/>
        </w:rPr>
        <w:t xml:space="preserve">   </w:t>
      </w:r>
      <w:r w:rsidR="000950A6">
        <w:rPr>
          <w:rFonts w:ascii="Times New Roman" w:eastAsia="Times New Roman" w:hAnsi="Times New Roman" w:cs="Times New Roman"/>
        </w:rPr>
        <w:tab/>
        <w:t xml:space="preserve">  </w:t>
      </w:r>
      <w:r w:rsidR="000950A6">
        <w:rPr>
          <w:rFonts w:ascii="Times New Roman" w:eastAsia="Times New Roman" w:hAnsi="Times New Roman" w:cs="Times New Roman"/>
        </w:rPr>
        <w:tab/>
      </w:r>
      <w:r w:rsidR="000950A6">
        <w:rPr>
          <w:rFonts w:ascii="Times New Roman" w:eastAsia="Times New Roman" w:hAnsi="Times New Roman" w:cs="Times New Roman"/>
        </w:rPr>
        <w:tab/>
      </w:r>
      <w:r w:rsidRPr="006F6B57">
        <w:rPr>
          <w:rFonts w:ascii="Times New Roman" w:eastAsia="Times New Roman" w:hAnsi="Times New Roman" w:cs="Times New Roman"/>
        </w:rPr>
        <w:t>OSIEA (25%) – $</w:t>
      </w:r>
      <w:r w:rsidRPr="009E7966">
        <w:rPr>
          <w:rFonts w:ascii="Times New Roman" w:eastAsia="Times New Roman" w:hAnsi="Times New Roman" w:cs="Times New Roman"/>
        </w:rPr>
        <w:t>100,000</w:t>
      </w:r>
      <w:r w:rsidR="00C55C7B">
        <w:rPr>
          <w:rFonts w:ascii="Times New Roman" w:eastAsia="Times New Roman" w:hAnsi="Times New Roman" w:cs="Times New Roman"/>
        </w:rPr>
        <w:t xml:space="preserve">; </w:t>
      </w:r>
      <w:r w:rsidR="00C55C7B">
        <w:rPr>
          <w:rFonts w:ascii="Times New Roman" w:eastAsia="Times New Roman" w:hAnsi="Times New Roman" w:cs="Times New Roman"/>
        </w:rPr>
        <w:t>IWP (75%</w:t>
      </w:r>
      <w:r w:rsidR="00C55C7B">
        <w:rPr>
          <w:rFonts w:ascii="Times New Roman" w:eastAsia="Times New Roman" w:hAnsi="Times New Roman" w:cs="Times New Roman"/>
        </w:rPr>
        <w:t>)</w:t>
      </w:r>
      <w:r w:rsidR="00C55C7B">
        <w:rPr>
          <w:rFonts w:ascii="Times New Roman" w:eastAsia="Times New Roman" w:hAnsi="Times New Roman" w:cs="Times New Roman"/>
        </w:rPr>
        <w:t xml:space="preserve"> </w:t>
      </w:r>
      <w:r w:rsidR="00C55C7B" w:rsidRPr="006F6B57">
        <w:rPr>
          <w:rFonts w:ascii="Times New Roman" w:eastAsia="Times New Roman" w:hAnsi="Times New Roman" w:cs="Times New Roman"/>
        </w:rPr>
        <w:t>–</w:t>
      </w:r>
      <w:r w:rsidR="00C55C7B">
        <w:rPr>
          <w:rFonts w:ascii="Times New Roman" w:eastAsia="Times New Roman" w:hAnsi="Times New Roman" w:cs="Times New Roman"/>
        </w:rPr>
        <w:t xml:space="preserve"> $300,267</w:t>
      </w:r>
      <w:r w:rsidRPr="006F6B57">
        <w:rPr>
          <w:rFonts w:ascii="Times New Roman" w:eastAsia="Times New Roman" w:hAnsi="Times New Roman" w:cs="Times New Roman"/>
        </w:rPr>
        <w:tab/>
      </w:r>
      <w:r w:rsidRPr="006F6B57">
        <w:rPr>
          <w:rFonts w:ascii="Times New Roman" w:eastAsia="Times New Roman" w:hAnsi="Times New Roman" w:cs="Times New Roman"/>
        </w:rPr>
        <w:tab/>
      </w:r>
    </w:p>
    <w:p w:rsidR="006F6B57" w:rsidRPr="006F6B57" w:rsidRDefault="006F6B57" w:rsidP="00C55C7B">
      <w:pPr>
        <w:tabs>
          <w:tab w:val="left" w:pos="2460"/>
          <w:tab w:val="left" w:pos="3600"/>
        </w:tabs>
        <w:spacing w:after="0" w:line="480" w:lineRule="auto"/>
        <w:jc w:val="both"/>
        <w:rPr>
          <w:rFonts w:ascii="Times New Roman" w:eastAsia="Times New Roman" w:hAnsi="Times New Roman" w:cs="Times New Roman"/>
          <w:b/>
        </w:rPr>
      </w:pPr>
      <w:r w:rsidRPr="006F6B57">
        <w:rPr>
          <w:rFonts w:ascii="Times New Roman" w:eastAsia="Times New Roman" w:hAnsi="Times New Roman" w:cs="Times New Roman"/>
          <w:b/>
        </w:rPr>
        <w:t>Disbursement(s):</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t xml:space="preserve">  </w:t>
      </w:r>
      <w:r w:rsidRPr="006F6B57">
        <w:rPr>
          <w:rFonts w:ascii="Times New Roman" w:eastAsia="Times New Roman" w:hAnsi="Times New Roman" w:cs="Times New Roman"/>
        </w:rPr>
        <w:tab/>
        <w:t>2</w:t>
      </w:r>
    </w:p>
    <w:p w:rsidR="006F6B57" w:rsidRPr="006F6B57" w:rsidRDefault="006F6B57" w:rsidP="006F6B57">
      <w:pPr>
        <w:tabs>
          <w:tab w:val="left" w:pos="2460"/>
        </w:tabs>
        <w:spacing w:after="0" w:line="360" w:lineRule="auto"/>
        <w:jc w:val="both"/>
        <w:rPr>
          <w:rFonts w:ascii="Times New Roman" w:eastAsia="Times New Roman" w:hAnsi="Times New Roman" w:cs="Times New Roman"/>
          <w:b/>
        </w:rPr>
      </w:pPr>
    </w:p>
    <w:p w:rsidR="006F6B57" w:rsidRPr="006F6B57" w:rsidRDefault="006F6B57" w:rsidP="006F6B57">
      <w:pPr>
        <w:tabs>
          <w:tab w:val="left" w:pos="2460"/>
        </w:tabs>
        <w:spacing w:after="0" w:line="360" w:lineRule="auto"/>
        <w:jc w:val="both"/>
        <w:outlineLvl w:val="0"/>
        <w:rPr>
          <w:rFonts w:ascii="Times New Roman" w:eastAsia="Times New Roman" w:hAnsi="Times New Roman" w:cs="Times New Roman"/>
          <w:b/>
        </w:rPr>
      </w:pPr>
      <w:r w:rsidRPr="006F6B57">
        <w:rPr>
          <w:rFonts w:ascii="Times New Roman" w:eastAsia="Times New Roman" w:hAnsi="Times New Roman" w:cs="Times New Roman"/>
          <w:b/>
        </w:rPr>
        <w:t xml:space="preserve">                    </w:t>
      </w:r>
    </w:p>
    <w:p w:rsidR="004B3A1C" w:rsidRDefault="004B3A1C" w:rsidP="006F6B57">
      <w:pPr>
        <w:tabs>
          <w:tab w:val="left" w:pos="2460"/>
        </w:tabs>
        <w:spacing w:after="0" w:line="360" w:lineRule="auto"/>
        <w:jc w:val="both"/>
        <w:outlineLvl w:val="0"/>
        <w:rPr>
          <w:rFonts w:ascii="Times New Roman" w:eastAsia="Times New Roman" w:hAnsi="Times New Roman" w:cs="Times New Roman"/>
          <w:b/>
        </w:rPr>
      </w:pPr>
    </w:p>
    <w:p w:rsidR="000950A6" w:rsidRDefault="000950A6">
      <w:pPr>
        <w:rPr>
          <w:rFonts w:ascii="Times New Roman" w:eastAsia="Times New Roman" w:hAnsi="Times New Roman" w:cs="Times New Roman"/>
          <w:b/>
        </w:rPr>
      </w:pPr>
      <w:r>
        <w:rPr>
          <w:rFonts w:ascii="Times New Roman" w:eastAsia="Times New Roman" w:hAnsi="Times New Roman" w:cs="Times New Roman"/>
          <w:b/>
        </w:rPr>
        <w:br w:type="page"/>
      </w:r>
    </w:p>
    <w:p w:rsidR="006F6B57" w:rsidRPr="004B3A1C" w:rsidRDefault="004B3A1C" w:rsidP="004B3A1C">
      <w:pPr>
        <w:tabs>
          <w:tab w:val="left" w:pos="2460"/>
        </w:tabs>
        <w:spacing w:after="0" w:line="360" w:lineRule="auto"/>
        <w:jc w:val="both"/>
        <w:outlineLvl w:val="0"/>
        <w:rPr>
          <w:rFonts w:ascii="Times New Roman" w:eastAsia="Times New Roman" w:hAnsi="Times New Roman" w:cs="Times New Roman"/>
          <w:b/>
        </w:rPr>
      </w:pPr>
      <w:r>
        <w:rPr>
          <w:rFonts w:ascii="Times New Roman" w:eastAsia="Times New Roman" w:hAnsi="Times New Roman" w:cs="Times New Roman"/>
          <w:b/>
        </w:rPr>
        <w:lastRenderedPageBreak/>
        <w:t>Description of organization</w:t>
      </w:r>
    </w:p>
    <w:p w:rsidR="006F6B57" w:rsidRPr="006F6B57" w:rsidRDefault="006F6B57" w:rsidP="006F6B57">
      <w:pPr>
        <w:spacing w:after="0" w:line="360" w:lineRule="auto"/>
        <w:jc w:val="both"/>
        <w:rPr>
          <w:rFonts w:ascii="Times New Roman" w:eastAsia="Times New Roman" w:hAnsi="Times New Roman" w:cs="Times New Roman"/>
          <w:color w:val="000000"/>
        </w:rPr>
      </w:pPr>
      <w:r w:rsidRPr="006F6B57">
        <w:rPr>
          <w:rFonts w:ascii="Times New Roman" w:eastAsia="Times New Roman" w:hAnsi="Times New Roman" w:cs="Times New Roman"/>
          <w:color w:val="000000"/>
        </w:rPr>
        <w:t>War Child Canada (W</w:t>
      </w:r>
      <w:r w:rsidR="000950A6">
        <w:rPr>
          <w:rFonts w:ascii="Times New Roman" w:eastAsia="Times New Roman" w:hAnsi="Times New Roman" w:cs="Times New Roman"/>
          <w:color w:val="000000"/>
        </w:rPr>
        <w:t xml:space="preserve">CC) was founded in 1999 </w:t>
      </w:r>
      <w:r w:rsidRPr="006F6B57">
        <w:rPr>
          <w:rFonts w:ascii="Times New Roman" w:eastAsia="Times New Roman" w:hAnsi="Times New Roman" w:cs="Times New Roman"/>
          <w:color w:val="000000"/>
        </w:rPr>
        <w:t xml:space="preserve">to empower children and young people to flourish within their communities and overcome the challenges of living with, and recovering from conflict.  To achieve this, WCC works collaboratively with those communities to achieve its vision for a </w:t>
      </w:r>
      <w:r w:rsidR="004B3A1C">
        <w:rPr>
          <w:rFonts w:ascii="Times New Roman" w:eastAsia="Times New Roman" w:hAnsi="Times New Roman" w:cs="Times New Roman"/>
          <w:color w:val="000000"/>
        </w:rPr>
        <w:t>world where no child knows war.</w:t>
      </w:r>
    </w:p>
    <w:p w:rsidR="000950A6" w:rsidRDefault="000950A6" w:rsidP="006F6B57">
      <w:pPr>
        <w:spacing w:after="0" w:line="360" w:lineRule="auto"/>
        <w:jc w:val="both"/>
        <w:rPr>
          <w:rFonts w:ascii="Times New Roman" w:eastAsia="Times New Roman" w:hAnsi="Times New Roman" w:cs="Times New Roman"/>
          <w:color w:val="000000"/>
        </w:rPr>
      </w:pPr>
    </w:p>
    <w:p w:rsidR="006F6B57" w:rsidRPr="006F6B57" w:rsidRDefault="006F6B57" w:rsidP="006F6B57">
      <w:pPr>
        <w:spacing w:after="0" w:line="360" w:lineRule="auto"/>
        <w:jc w:val="both"/>
        <w:rPr>
          <w:rFonts w:ascii="Times New Roman" w:eastAsia="Times New Roman" w:hAnsi="Times New Roman" w:cs="Times New Roman"/>
          <w:color w:val="000000"/>
        </w:rPr>
      </w:pPr>
      <w:r w:rsidRPr="006F6B57">
        <w:rPr>
          <w:rFonts w:ascii="Times New Roman" w:eastAsia="Times New Roman" w:hAnsi="Times New Roman" w:cs="Times New Roman"/>
          <w:color w:val="000000"/>
        </w:rPr>
        <w:t>WCC’s locally focused approach to development currently serves over 250,000 people in eight countries through programs that aim to build the capacity of local communities to such a level that it is  no longer needed. In recent years, WCC has been able to phase out of Iraq and Ghana (as well as the Republic of Georgia), having seen local partners emerge as leaders ready to continue rebuilding, without any further assistance from outside. This, more than anything else, is a real step towards a future in which no child knows war and all children are free to follow their dreams. In Africa, the organization works in Ghana, Sierra Leone and Uganda.</w:t>
      </w:r>
    </w:p>
    <w:p w:rsidR="006F6B57" w:rsidRPr="006F6B57" w:rsidRDefault="006F6B57" w:rsidP="006F6B57">
      <w:pPr>
        <w:tabs>
          <w:tab w:val="left" w:pos="2880"/>
          <w:tab w:val="left" w:pos="7440"/>
        </w:tabs>
        <w:spacing w:after="0" w:line="360" w:lineRule="auto"/>
        <w:jc w:val="both"/>
        <w:rPr>
          <w:rFonts w:ascii="Times New Roman" w:eastAsia="Times New Roman" w:hAnsi="Times New Roman" w:cs="Times New Roman"/>
          <w:b/>
        </w:rPr>
      </w:pPr>
    </w:p>
    <w:p w:rsidR="006F6B57" w:rsidRPr="006F6B57" w:rsidRDefault="006F6B57" w:rsidP="006F6B57">
      <w:pPr>
        <w:tabs>
          <w:tab w:val="left" w:pos="2880"/>
          <w:tab w:val="left" w:pos="7440"/>
        </w:tabs>
        <w:spacing w:after="0" w:line="360" w:lineRule="auto"/>
        <w:jc w:val="both"/>
        <w:outlineLvl w:val="0"/>
        <w:rPr>
          <w:rFonts w:ascii="Times New Roman" w:eastAsia="Times New Roman" w:hAnsi="Times New Roman" w:cs="Times New Roman"/>
          <w:b/>
        </w:rPr>
      </w:pPr>
      <w:r w:rsidRPr="006F6B57">
        <w:rPr>
          <w:rFonts w:ascii="Times New Roman" w:eastAsia="Times New Roman" w:hAnsi="Times New Roman" w:cs="Times New Roman"/>
          <w:b/>
        </w:rPr>
        <w:t>Description of project for which funding is sought</w:t>
      </w:r>
    </w:p>
    <w:p w:rsidR="000950A6" w:rsidRDefault="006F6B57" w:rsidP="00A80E56">
      <w:pPr>
        <w:tabs>
          <w:tab w:val="left" w:pos="2880"/>
          <w:tab w:val="left" w:pos="7440"/>
        </w:tabs>
        <w:spacing w:after="0" w:line="360" w:lineRule="auto"/>
        <w:jc w:val="both"/>
        <w:outlineLvl w:val="0"/>
        <w:rPr>
          <w:rFonts w:ascii="Times New Roman" w:eastAsia="Times New Roman" w:hAnsi="Times New Roman" w:cs="Times New Roman"/>
        </w:rPr>
      </w:pPr>
      <w:r w:rsidRPr="006F6B57">
        <w:rPr>
          <w:rFonts w:ascii="Times New Roman" w:eastAsia="Times New Roman" w:hAnsi="Times New Roman" w:cs="Times New Roman"/>
        </w:rPr>
        <w:t>The project under WCC’s Access to Justice Program for Women and Child Survivors of Sexual and Gender Based Violence is a continuation of an existing program currently being implemented in twelve districts</w:t>
      </w:r>
      <w:r w:rsidR="009E7966">
        <w:rPr>
          <w:rFonts w:ascii="Times New Roman" w:eastAsia="Times New Roman" w:hAnsi="Times New Roman" w:cs="Times New Roman"/>
        </w:rPr>
        <w:t xml:space="preserve"> in</w:t>
      </w:r>
      <w:r w:rsidR="009E7966" w:rsidRPr="009E7966">
        <w:rPr>
          <w:rFonts w:ascii="Times New Roman" w:eastAsia="Times New Roman" w:hAnsi="Times New Roman" w:cs="Times New Roman"/>
          <w:color w:val="0070C0"/>
        </w:rPr>
        <w:t xml:space="preserve"> </w:t>
      </w:r>
      <w:r w:rsidR="009E7966" w:rsidRPr="0070107E">
        <w:rPr>
          <w:rFonts w:ascii="Times New Roman" w:eastAsia="Times New Roman" w:hAnsi="Times New Roman" w:cs="Times New Roman"/>
          <w:color w:val="000000" w:themeColor="text1"/>
        </w:rPr>
        <w:t>Uganda</w:t>
      </w:r>
      <w:r w:rsidRPr="006F6B57">
        <w:rPr>
          <w:rFonts w:ascii="Times New Roman" w:eastAsia="Times New Roman" w:hAnsi="Times New Roman" w:cs="Times New Roman"/>
          <w:color w:val="0070C0"/>
        </w:rPr>
        <w:t xml:space="preserve"> </w:t>
      </w:r>
      <w:r w:rsidRPr="006F6B57">
        <w:rPr>
          <w:rFonts w:ascii="Times New Roman" w:eastAsia="Times New Roman" w:hAnsi="Times New Roman" w:cs="Times New Roman"/>
        </w:rPr>
        <w:t>to address the lack of legal protection for women and children survivors of sexual and gender based violence (SGBV) and</w:t>
      </w:r>
      <w:r w:rsidR="009A38FE">
        <w:rPr>
          <w:rFonts w:ascii="Times New Roman" w:eastAsia="Times New Roman" w:hAnsi="Times New Roman" w:cs="Times New Roman"/>
        </w:rPr>
        <w:t xml:space="preserve"> repeat offences</w:t>
      </w:r>
      <w:r w:rsidRPr="006F6B57">
        <w:rPr>
          <w:rFonts w:ascii="Times New Roman" w:eastAsia="Times New Roman" w:hAnsi="Times New Roman" w:cs="Times New Roman"/>
        </w:rPr>
        <w:t xml:space="preserve">. </w:t>
      </w:r>
    </w:p>
    <w:p w:rsidR="000950A6" w:rsidRDefault="000950A6" w:rsidP="00A80E56">
      <w:pPr>
        <w:tabs>
          <w:tab w:val="left" w:pos="2880"/>
          <w:tab w:val="left" w:pos="7440"/>
        </w:tabs>
        <w:spacing w:after="0" w:line="360" w:lineRule="auto"/>
        <w:jc w:val="both"/>
        <w:outlineLvl w:val="0"/>
        <w:rPr>
          <w:rFonts w:ascii="Times New Roman" w:eastAsia="Times New Roman" w:hAnsi="Times New Roman" w:cs="Times New Roman"/>
        </w:rPr>
      </w:pPr>
    </w:p>
    <w:p w:rsidR="006F6B57" w:rsidRPr="006F6B57" w:rsidRDefault="000950A6" w:rsidP="00A80E56">
      <w:pPr>
        <w:tabs>
          <w:tab w:val="left" w:pos="2880"/>
          <w:tab w:val="left" w:pos="7440"/>
        </w:tabs>
        <w:spacing w:after="0" w:line="360" w:lineRule="auto"/>
        <w:jc w:val="both"/>
        <w:outlineLvl w:val="0"/>
        <w:rPr>
          <w:rFonts w:ascii="Times New Roman" w:eastAsia="Times New Roman" w:hAnsi="Times New Roman" w:cs="Times New Roman"/>
        </w:rPr>
      </w:pPr>
      <w:r>
        <w:rPr>
          <w:rFonts w:ascii="Times New Roman" w:eastAsia="Times New Roman" w:hAnsi="Times New Roman" w:cs="Times New Roman"/>
        </w:rPr>
        <w:t xml:space="preserve">Through training, the project </w:t>
      </w:r>
      <w:r w:rsidR="005D29C2" w:rsidRPr="00B46F71">
        <w:rPr>
          <w:rFonts w:ascii="Times New Roman" w:eastAsia="Times New Roman" w:hAnsi="Times New Roman" w:cs="Times New Roman"/>
        </w:rPr>
        <w:t xml:space="preserve">will </w:t>
      </w:r>
      <w:r>
        <w:rPr>
          <w:rFonts w:ascii="Times New Roman" w:eastAsia="Times New Roman" w:hAnsi="Times New Roman" w:cs="Times New Roman"/>
        </w:rPr>
        <w:t xml:space="preserve">seek to </w:t>
      </w:r>
      <w:r w:rsidR="005D29C2" w:rsidRPr="004927EA">
        <w:rPr>
          <w:rFonts w:ascii="Times New Roman" w:eastAsia="Times New Roman" w:hAnsi="Times New Roman" w:cs="Times New Roman"/>
        </w:rPr>
        <w:t>enhance access to justice and strengthen human rights protection in the justice system for war affected women and children</w:t>
      </w:r>
      <w:r w:rsidR="005D29C2">
        <w:rPr>
          <w:rFonts w:ascii="Times New Roman" w:eastAsia="Times New Roman" w:hAnsi="Times New Roman" w:cs="Times New Roman"/>
        </w:rPr>
        <w:t xml:space="preserve">. </w:t>
      </w:r>
      <w:r w:rsidR="006F6B57" w:rsidRPr="006F6B57">
        <w:rPr>
          <w:rFonts w:ascii="Times New Roman" w:eastAsia="Times New Roman" w:hAnsi="Times New Roman" w:cs="Times New Roman"/>
        </w:rPr>
        <w:t xml:space="preserve">WCC seeks to strengthen </w:t>
      </w:r>
      <w:r w:rsidR="0070107E">
        <w:rPr>
          <w:rFonts w:ascii="Times New Roman" w:eastAsia="Times New Roman" w:hAnsi="Times New Roman" w:cs="Times New Roman"/>
        </w:rPr>
        <w:t>its programs in Northern Uganda</w:t>
      </w:r>
      <w:r w:rsidR="009E7966">
        <w:rPr>
          <w:rFonts w:ascii="Times New Roman" w:eastAsia="Times New Roman" w:hAnsi="Times New Roman" w:cs="Times New Roman"/>
          <w:color w:val="0070C0"/>
        </w:rPr>
        <w:t xml:space="preserve"> </w:t>
      </w:r>
      <w:r w:rsidR="005A2250">
        <w:rPr>
          <w:rFonts w:ascii="Times New Roman" w:eastAsia="Times New Roman" w:hAnsi="Times New Roman" w:cs="Times New Roman"/>
        </w:rPr>
        <w:t xml:space="preserve">through </w:t>
      </w:r>
      <w:r w:rsidR="008E162C">
        <w:rPr>
          <w:rFonts w:ascii="Times New Roman" w:eastAsia="Times New Roman" w:hAnsi="Times New Roman" w:cs="Times New Roman"/>
        </w:rPr>
        <w:t>t</w:t>
      </w:r>
      <w:r w:rsidR="009E7966" w:rsidRPr="00B46F71">
        <w:rPr>
          <w:rFonts w:ascii="Times New Roman" w:eastAsia="Times New Roman" w:hAnsi="Times New Roman" w:cs="Times New Roman"/>
        </w:rPr>
        <w:t xml:space="preserve">he training of </w:t>
      </w:r>
      <w:r w:rsidR="00076FFC">
        <w:rPr>
          <w:rFonts w:ascii="Times New Roman" w:eastAsia="Times New Roman" w:hAnsi="Times New Roman" w:cs="Times New Roman"/>
        </w:rPr>
        <w:t xml:space="preserve">regional </w:t>
      </w:r>
      <w:r w:rsidR="009E7966" w:rsidRPr="00B46F71">
        <w:rPr>
          <w:rFonts w:ascii="Times New Roman" w:eastAsia="Times New Roman" w:hAnsi="Times New Roman" w:cs="Times New Roman"/>
        </w:rPr>
        <w:t>police officers and Loc</w:t>
      </w:r>
      <w:r w:rsidR="009F0151">
        <w:rPr>
          <w:rFonts w:ascii="Times New Roman" w:eastAsia="Times New Roman" w:hAnsi="Times New Roman" w:cs="Times New Roman"/>
        </w:rPr>
        <w:t xml:space="preserve">al Council (LC) courts in </w:t>
      </w:r>
      <w:r w:rsidR="005A2250">
        <w:rPr>
          <w:rFonts w:ascii="Times New Roman" w:eastAsia="Times New Roman" w:hAnsi="Times New Roman" w:cs="Times New Roman"/>
        </w:rPr>
        <w:t>human rights on</w:t>
      </w:r>
      <w:r w:rsidR="008E162C">
        <w:rPr>
          <w:rFonts w:ascii="Times New Roman" w:eastAsia="Times New Roman" w:hAnsi="Times New Roman" w:cs="Times New Roman"/>
        </w:rPr>
        <w:t xml:space="preserve"> how to apply the law on SGBV</w:t>
      </w:r>
      <w:r w:rsidR="009E7966" w:rsidRPr="00B46F71">
        <w:rPr>
          <w:rFonts w:ascii="Times New Roman" w:eastAsia="Times New Roman" w:hAnsi="Times New Roman" w:cs="Times New Roman"/>
        </w:rPr>
        <w:t>.</w:t>
      </w:r>
      <w:r w:rsidR="008E162C">
        <w:rPr>
          <w:rFonts w:ascii="Times New Roman" w:eastAsia="Times New Roman" w:hAnsi="Times New Roman" w:cs="Times New Roman"/>
        </w:rPr>
        <w:t xml:space="preserve"> </w:t>
      </w:r>
      <w:r w:rsidR="004A2057">
        <w:rPr>
          <w:rFonts w:ascii="Times New Roman" w:eastAsia="Times New Roman" w:hAnsi="Times New Roman" w:cs="Times New Roman"/>
        </w:rPr>
        <w:t xml:space="preserve">In addition, </w:t>
      </w:r>
      <w:r w:rsidR="009F0151">
        <w:rPr>
          <w:rFonts w:ascii="Times New Roman" w:eastAsia="Times New Roman" w:hAnsi="Times New Roman" w:cs="Times New Roman"/>
        </w:rPr>
        <w:t xml:space="preserve">public </w:t>
      </w:r>
      <w:r w:rsidR="004A2057">
        <w:rPr>
          <w:rFonts w:ascii="Times New Roman" w:eastAsia="Times New Roman" w:hAnsi="Times New Roman" w:cs="Times New Roman"/>
        </w:rPr>
        <w:t>h</w:t>
      </w:r>
      <w:r w:rsidR="009E7966" w:rsidRPr="00B46F71">
        <w:rPr>
          <w:rFonts w:ascii="Times New Roman" w:eastAsia="Times New Roman" w:hAnsi="Times New Roman" w:cs="Times New Roman"/>
        </w:rPr>
        <w:t xml:space="preserve">ealth workers </w:t>
      </w:r>
      <w:r w:rsidR="004A2057">
        <w:rPr>
          <w:rFonts w:ascii="Times New Roman" w:eastAsia="Times New Roman" w:hAnsi="Times New Roman" w:cs="Times New Roman"/>
        </w:rPr>
        <w:t xml:space="preserve">will be trained </w:t>
      </w:r>
      <w:r w:rsidR="009E7966" w:rsidRPr="00B46F71">
        <w:rPr>
          <w:rFonts w:ascii="Times New Roman" w:eastAsia="Times New Roman" w:hAnsi="Times New Roman" w:cs="Times New Roman"/>
        </w:rPr>
        <w:t>on the legal a</w:t>
      </w:r>
      <w:r w:rsidR="00076FFC">
        <w:rPr>
          <w:rFonts w:ascii="Times New Roman" w:eastAsia="Times New Roman" w:hAnsi="Times New Roman" w:cs="Times New Roman"/>
        </w:rPr>
        <w:t>spects of their roles including</w:t>
      </w:r>
      <w:r w:rsidR="009E7966" w:rsidRPr="00B46F71">
        <w:rPr>
          <w:rFonts w:ascii="Times New Roman" w:eastAsia="Times New Roman" w:hAnsi="Times New Roman" w:cs="Times New Roman"/>
        </w:rPr>
        <w:t xml:space="preserve"> the procedure</w:t>
      </w:r>
      <w:r w:rsidR="00684803">
        <w:rPr>
          <w:rFonts w:ascii="Times New Roman" w:eastAsia="Times New Roman" w:hAnsi="Times New Roman" w:cs="Times New Roman"/>
        </w:rPr>
        <w:t>s</w:t>
      </w:r>
      <w:r w:rsidR="009E7966" w:rsidRPr="00B46F71">
        <w:rPr>
          <w:rFonts w:ascii="Times New Roman" w:eastAsia="Times New Roman" w:hAnsi="Times New Roman" w:cs="Times New Roman"/>
        </w:rPr>
        <w:t xml:space="preserve"> </w:t>
      </w:r>
      <w:r w:rsidR="00684803">
        <w:rPr>
          <w:rFonts w:ascii="Times New Roman" w:eastAsia="Times New Roman" w:hAnsi="Times New Roman" w:cs="Times New Roman"/>
        </w:rPr>
        <w:t>for</w:t>
      </w:r>
      <w:r w:rsidR="009E7966" w:rsidRPr="00B46F71">
        <w:rPr>
          <w:rFonts w:ascii="Times New Roman" w:eastAsia="Times New Roman" w:hAnsi="Times New Roman" w:cs="Times New Roman"/>
        </w:rPr>
        <w:t xml:space="preserve"> assisting survivors of SGBV</w:t>
      </w:r>
      <w:r w:rsidR="00684803">
        <w:rPr>
          <w:rFonts w:ascii="Times New Roman" w:eastAsia="Times New Roman" w:hAnsi="Times New Roman" w:cs="Times New Roman"/>
        </w:rPr>
        <w:t>,</w:t>
      </w:r>
      <w:r w:rsidR="009E7966" w:rsidRPr="00B46F71">
        <w:rPr>
          <w:rFonts w:ascii="Times New Roman" w:eastAsia="Times New Roman" w:hAnsi="Times New Roman" w:cs="Times New Roman"/>
        </w:rPr>
        <w:t xml:space="preserve"> providing expert witness testimony </w:t>
      </w:r>
      <w:r w:rsidR="00B46F71" w:rsidRPr="00B46F71">
        <w:rPr>
          <w:rFonts w:ascii="Times New Roman" w:eastAsia="Times New Roman" w:hAnsi="Times New Roman" w:cs="Times New Roman"/>
        </w:rPr>
        <w:t>and the</w:t>
      </w:r>
      <w:r w:rsidR="009E7966" w:rsidRPr="00B46F71">
        <w:rPr>
          <w:rFonts w:ascii="Times New Roman" w:eastAsia="Times New Roman" w:hAnsi="Times New Roman" w:cs="Times New Roman"/>
        </w:rPr>
        <w:t xml:space="preserve"> </w:t>
      </w:r>
      <w:r w:rsidR="00B46F71" w:rsidRPr="00B46F71">
        <w:rPr>
          <w:rFonts w:ascii="Times New Roman" w:eastAsia="Times New Roman" w:hAnsi="Times New Roman" w:cs="Times New Roman"/>
        </w:rPr>
        <w:t>correct completion</w:t>
      </w:r>
      <w:r w:rsidR="009E7966" w:rsidRPr="00B46F71">
        <w:rPr>
          <w:rFonts w:ascii="Times New Roman" w:eastAsia="Times New Roman" w:hAnsi="Times New Roman" w:cs="Times New Roman"/>
        </w:rPr>
        <w:t xml:space="preserve"> of standard police forms</w:t>
      </w:r>
      <w:r w:rsidR="00076FFC">
        <w:rPr>
          <w:rFonts w:ascii="Times New Roman" w:eastAsia="Times New Roman" w:hAnsi="Times New Roman" w:cs="Times New Roman"/>
        </w:rPr>
        <w:t xml:space="preserve">. WCC will also train </w:t>
      </w:r>
      <w:r>
        <w:rPr>
          <w:rFonts w:ascii="Times New Roman" w:eastAsia="Times New Roman" w:hAnsi="Times New Roman" w:cs="Times New Roman"/>
        </w:rPr>
        <w:t xml:space="preserve">other </w:t>
      </w:r>
      <w:r w:rsidR="00076FFC">
        <w:rPr>
          <w:rFonts w:ascii="Times New Roman" w:eastAsia="Times New Roman" w:hAnsi="Times New Roman" w:cs="Times New Roman"/>
        </w:rPr>
        <w:t>OSIEA p</w:t>
      </w:r>
      <w:r w:rsidR="009F0151">
        <w:rPr>
          <w:rFonts w:ascii="Times New Roman" w:eastAsia="Times New Roman" w:hAnsi="Times New Roman" w:cs="Times New Roman"/>
        </w:rPr>
        <w:t>artner NGO</w:t>
      </w:r>
      <w:r w:rsidR="009E7966" w:rsidRPr="00076FFC">
        <w:rPr>
          <w:rFonts w:ascii="Times New Roman" w:eastAsia="Times New Roman" w:hAnsi="Times New Roman" w:cs="Times New Roman"/>
        </w:rPr>
        <w:t xml:space="preserve">s </w:t>
      </w:r>
      <w:r w:rsidR="00076FFC">
        <w:rPr>
          <w:rFonts w:ascii="Times New Roman" w:eastAsia="Times New Roman" w:hAnsi="Times New Roman" w:cs="Times New Roman"/>
        </w:rPr>
        <w:t xml:space="preserve">working </w:t>
      </w:r>
      <w:r>
        <w:rPr>
          <w:rFonts w:ascii="Times New Roman" w:eastAsia="Times New Roman" w:hAnsi="Times New Roman" w:cs="Times New Roman"/>
        </w:rPr>
        <w:t>on women’s rights issues o</w:t>
      </w:r>
      <w:r w:rsidR="009E7966" w:rsidRPr="00076FFC">
        <w:rPr>
          <w:rFonts w:ascii="Times New Roman" w:eastAsia="Times New Roman" w:hAnsi="Times New Roman" w:cs="Times New Roman"/>
        </w:rPr>
        <w:t xml:space="preserve">n the legal aspects of </w:t>
      </w:r>
      <w:r w:rsidR="00076FFC">
        <w:rPr>
          <w:rFonts w:ascii="Times New Roman" w:eastAsia="Times New Roman" w:hAnsi="Times New Roman" w:cs="Times New Roman"/>
        </w:rPr>
        <w:t>fighting</w:t>
      </w:r>
      <w:r w:rsidR="009E7966" w:rsidRPr="00076FFC">
        <w:rPr>
          <w:rFonts w:ascii="Times New Roman" w:eastAsia="Times New Roman" w:hAnsi="Times New Roman" w:cs="Times New Roman"/>
        </w:rPr>
        <w:t xml:space="preserve"> SGBV.</w:t>
      </w:r>
      <w:r w:rsidR="00357C83">
        <w:rPr>
          <w:rFonts w:ascii="Times New Roman" w:eastAsia="Times New Roman" w:hAnsi="Times New Roman" w:cs="Times New Roman"/>
        </w:rPr>
        <w:t xml:space="preserve"> The grant will facilitate </w:t>
      </w:r>
      <w:r w:rsidR="00357C83" w:rsidRPr="00357C83">
        <w:rPr>
          <w:rFonts w:ascii="Times New Roman" w:eastAsia="Times New Roman" w:hAnsi="Times New Roman" w:cs="Times New Roman"/>
        </w:rPr>
        <w:t>development training</w:t>
      </w:r>
      <w:r w:rsidR="00357C83">
        <w:rPr>
          <w:rFonts w:ascii="Times New Roman" w:eastAsia="Times New Roman" w:hAnsi="Times New Roman" w:cs="Times New Roman"/>
        </w:rPr>
        <w:t xml:space="preserve"> for i</w:t>
      </w:r>
      <w:r w:rsidR="009E7966" w:rsidRPr="00357C83">
        <w:rPr>
          <w:rFonts w:ascii="Times New Roman" w:eastAsia="Times New Roman" w:hAnsi="Times New Roman" w:cs="Times New Roman"/>
        </w:rPr>
        <w:t xml:space="preserve">nternal </w:t>
      </w:r>
      <w:r w:rsidR="00357C83">
        <w:rPr>
          <w:rFonts w:ascii="Times New Roman" w:eastAsia="Times New Roman" w:hAnsi="Times New Roman" w:cs="Times New Roman"/>
        </w:rPr>
        <w:t xml:space="preserve">WCC </w:t>
      </w:r>
      <w:r w:rsidR="009E7966" w:rsidRPr="00357C83">
        <w:rPr>
          <w:rFonts w:ascii="Times New Roman" w:eastAsia="Times New Roman" w:hAnsi="Times New Roman" w:cs="Times New Roman"/>
        </w:rPr>
        <w:t>staff</w:t>
      </w:r>
      <w:r w:rsidR="00357C83">
        <w:rPr>
          <w:rFonts w:ascii="Times New Roman" w:eastAsia="Times New Roman" w:hAnsi="Times New Roman" w:cs="Times New Roman"/>
        </w:rPr>
        <w:t xml:space="preserve"> </w:t>
      </w:r>
      <w:r w:rsidR="00206324">
        <w:rPr>
          <w:rFonts w:ascii="Times New Roman" w:eastAsia="Times New Roman" w:hAnsi="Times New Roman" w:cs="Times New Roman"/>
        </w:rPr>
        <w:t xml:space="preserve">who will in turn </w:t>
      </w:r>
      <w:r w:rsidR="00357C83">
        <w:rPr>
          <w:rFonts w:ascii="Times New Roman" w:eastAsia="Times New Roman" w:hAnsi="Times New Roman" w:cs="Times New Roman"/>
        </w:rPr>
        <w:t xml:space="preserve">participate in </w:t>
      </w:r>
      <w:r w:rsidR="009E7966" w:rsidRPr="00357C83">
        <w:rPr>
          <w:rFonts w:ascii="Times New Roman" w:eastAsia="Times New Roman" w:hAnsi="Times New Roman" w:cs="Times New Roman"/>
        </w:rPr>
        <w:t xml:space="preserve">civil society advocacy initiatives </w:t>
      </w:r>
      <w:r w:rsidR="00357C83">
        <w:rPr>
          <w:rFonts w:ascii="Times New Roman" w:eastAsia="Times New Roman" w:hAnsi="Times New Roman" w:cs="Times New Roman"/>
        </w:rPr>
        <w:t>in the region in order</w:t>
      </w:r>
      <w:r w:rsidR="009E7966" w:rsidRPr="00357C83">
        <w:rPr>
          <w:rFonts w:ascii="Times New Roman" w:eastAsia="Times New Roman" w:hAnsi="Times New Roman" w:cs="Times New Roman"/>
        </w:rPr>
        <w:t xml:space="preserve"> to strengthen the </w:t>
      </w:r>
      <w:r w:rsidR="004C2E88" w:rsidRPr="00357C83">
        <w:rPr>
          <w:rFonts w:ascii="Times New Roman" w:eastAsia="Times New Roman" w:hAnsi="Times New Roman" w:cs="Times New Roman"/>
        </w:rPr>
        <w:t xml:space="preserve">legal </w:t>
      </w:r>
      <w:r w:rsidR="004C2E88">
        <w:rPr>
          <w:rFonts w:ascii="Times New Roman" w:eastAsia="Times New Roman" w:hAnsi="Times New Roman" w:cs="Times New Roman"/>
        </w:rPr>
        <w:t>protecti</w:t>
      </w:r>
      <w:r w:rsidR="005D29C2">
        <w:rPr>
          <w:rFonts w:ascii="Times New Roman" w:eastAsia="Times New Roman" w:hAnsi="Times New Roman" w:cs="Times New Roman"/>
        </w:rPr>
        <w:t>o</w:t>
      </w:r>
      <w:r w:rsidR="004C2E88">
        <w:rPr>
          <w:rFonts w:ascii="Times New Roman" w:eastAsia="Times New Roman" w:hAnsi="Times New Roman" w:cs="Times New Roman"/>
        </w:rPr>
        <w:t>n</w:t>
      </w:r>
      <w:r w:rsidR="009E7966" w:rsidRPr="00357C83">
        <w:rPr>
          <w:rFonts w:ascii="Times New Roman" w:eastAsia="Times New Roman" w:hAnsi="Times New Roman" w:cs="Times New Roman"/>
        </w:rPr>
        <w:t xml:space="preserve"> for SGBV.</w:t>
      </w:r>
      <w:r w:rsidR="002F6514">
        <w:rPr>
          <w:rFonts w:ascii="Times New Roman" w:eastAsia="Times New Roman" w:hAnsi="Times New Roman" w:cs="Times New Roman"/>
        </w:rPr>
        <w:t xml:space="preserve"> </w:t>
      </w:r>
      <w:r w:rsidR="005F55E9">
        <w:rPr>
          <w:rFonts w:ascii="Times New Roman" w:eastAsia="Times New Roman" w:hAnsi="Times New Roman" w:cs="Times New Roman"/>
        </w:rPr>
        <w:t>In summary, c</w:t>
      </w:r>
      <w:r w:rsidR="006F6B57" w:rsidRPr="004927EA">
        <w:rPr>
          <w:rFonts w:ascii="Times New Roman" w:eastAsia="Times New Roman" w:hAnsi="Times New Roman" w:cs="Times New Roman"/>
        </w:rPr>
        <w:t xml:space="preserve">ommunities </w:t>
      </w:r>
      <w:r w:rsidR="00A80E56">
        <w:rPr>
          <w:rFonts w:ascii="Times New Roman" w:eastAsia="Times New Roman" w:hAnsi="Times New Roman" w:cs="Times New Roman"/>
        </w:rPr>
        <w:t xml:space="preserve">will </w:t>
      </w:r>
      <w:r w:rsidR="005F55E9">
        <w:rPr>
          <w:rFonts w:ascii="Times New Roman" w:eastAsia="Times New Roman" w:hAnsi="Times New Roman" w:cs="Times New Roman"/>
        </w:rPr>
        <w:t xml:space="preserve">be facilitated to </w:t>
      </w:r>
      <w:r w:rsidR="00A80E56">
        <w:rPr>
          <w:rFonts w:ascii="Times New Roman" w:eastAsia="Times New Roman" w:hAnsi="Times New Roman" w:cs="Times New Roman"/>
        </w:rPr>
        <w:t xml:space="preserve">develop capacity </w:t>
      </w:r>
      <w:r w:rsidR="006F6B57" w:rsidRPr="004927EA">
        <w:rPr>
          <w:rFonts w:ascii="Times New Roman" w:eastAsia="Times New Roman" w:hAnsi="Times New Roman" w:cs="Times New Roman"/>
        </w:rPr>
        <w:t>to protect and uphold the rights of women and children and to respond to incidences of SGBV.</w:t>
      </w:r>
      <w:r w:rsidR="00A80E56">
        <w:rPr>
          <w:rFonts w:ascii="Times New Roman" w:eastAsia="Times New Roman" w:hAnsi="Times New Roman" w:cs="Times New Roman"/>
        </w:rPr>
        <w:t xml:space="preserve"> </w:t>
      </w:r>
      <w:r w:rsidR="004927EA">
        <w:rPr>
          <w:rFonts w:ascii="Times New Roman" w:eastAsia="Times New Roman" w:hAnsi="Times New Roman" w:cs="Times New Roman"/>
        </w:rPr>
        <w:t>T</w:t>
      </w:r>
      <w:r w:rsidR="006F6B57" w:rsidRPr="006F6B57">
        <w:rPr>
          <w:rFonts w:ascii="Times New Roman" w:eastAsia="Times New Roman" w:hAnsi="Times New Roman" w:cs="Times New Roman"/>
        </w:rPr>
        <w:t>he project funds will cover some core</w:t>
      </w:r>
      <w:r w:rsidR="005F55E9">
        <w:rPr>
          <w:rFonts w:ascii="Times New Roman" w:eastAsia="Times New Roman" w:hAnsi="Times New Roman" w:cs="Times New Roman"/>
        </w:rPr>
        <w:t xml:space="preserve"> WCC</w:t>
      </w:r>
      <w:r w:rsidR="006F6B57" w:rsidRPr="006F6B57">
        <w:rPr>
          <w:rFonts w:ascii="Times New Roman" w:eastAsia="Times New Roman" w:hAnsi="Times New Roman" w:cs="Times New Roman"/>
        </w:rPr>
        <w:t xml:space="preserve"> costs, including program staff remuneration, travel and communication costs and administrative costs. </w:t>
      </w:r>
    </w:p>
    <w:p w:rsidR="004B3A1C" w:rsidRPr="006F6B57" w:rsidRDefault="004B3A1C" w:rsidP="006F6B57">
      <w:pPr>
        <w:spacing w:after="0" w:line="360" w:lineRule="auto"/>
        <w:jc w:val="both"/>
        <w:rPr>
          <w:rFonts w:ascii="Times New Roman" w:eastAsia="Calibri" w:hAnsi="Times New Roman" w:cs="Times New Roman"/>
        </w:rPr>
      </w:pPr>
    </w:p>
    <w:p w:rsidR="000950A6" w:rsidRDefault="000950A6">
      <w:pPr>
        <w:rPr>
          <w:rFonts w:ascii="Times New Roman" w:eastAsia="Calibri" w:hAnsi="Times New Roman" w:cs="Times New Roman"/>
          <w:b/>
        </w:rPr>
      </w:pPr>
      <w:r>
        <w:rPr>
          <w:rFonts w:ascii="Times New Roman" w:eastAsia="Calibri" w:hAnsi="Times New Roman" w:cs="Times New Roman"/>
          <w:b/>
        </w:rPr>
        <w:br w:type="page"/>
      </w:r>
    </w:p>
    <w:p w:rsidR="004B3A1C" w:rsidRPr="004B3A1C" w:rsidRDefault="004B3A1C" w:rsidP="004B3A1C">
      <w:pPr>
        <w:spacing w:after="0" w:line="360" w:lineRule="auto"/>
        <w:jc w:val="both"/>
        <w:outlineLvl w:val="0"/>
        <w:rPr>
          <w:rFonts w:ascii="Times New Roman" w:eastAsia="Calibri" w:hAnsi="Times New Roman" w:cs="Times New Roman"/>
          <w:b/>
        </w:rPr>
      </w:pPr>
      <w:r>
        <w:rPr>
          <w:rFonts w:ascii="Times New Roman" w:eastAsia="Calibri" w:hAnsi="Times New Roman" w:cs="Times New Roman"/>
          <w:b/>
        </w:rPr>
        <w:lastRenderedPageBreak/>
        <w:t>Concerns and caveats</w:t>
      </w:r>
    </w:p>
    <w:p w:rsidR="006F6B57" w:rsidRDefault="000950A6" w:rsidP="006F6B57">
      <w:pPr>
        <w:spacing w:after="0" w:line="360" w:lineRule="auto"/>
        <w:jc w:val="both"/>
        <w:rPr>
          <w:rFonts w:ascii="Times New Roman" w:eastAsia="Times New Roman" w:hAnsi="Times New Roman" w:cs="Times New Roman"/>
          <w:bCs/>
        </w:rPr>
      </w:pPr>
      <w:r>
        <w:rPr>
          <w:rFonts w:ascii="Times New Roman" w:eastAsia="Times New Roman" w:hAnsi="Times New Roman" w:cs="Times New Roman"/>
          <w:bCs/>
        </w:rPr>
        <w:t>Government officials, particularly police,</w:t>
      </w:r>
      <w:r w:rsidR="006F6B57" w:rsidRPr="006F6B57">
        <w:rPr>
          <w:rFonts w:ascii="Times New Roman" w:eastAsia="Times New Roman" w:hAnsi="Times New Roman" w:cs="Times New Roman"/>
          <w:bCs/>
        </w:rPr>
        <w:t xml:space="preserve"> </w:t>
      </w:r>
      <w:r>
        <w:rPr>
          <w:rFonts w:ascii="Times New Roman" w:eastAsia="Times New Roman" w:hAnsi="Times New Roman" w:cs="Times New Roman"/>
          <w:bCs/>
        </w:rPr>
        <w:t xml:space="preserve">are routinely transferred around the country.  This </w:t>
      </w:r>
      <w:r w:rsidR="006F6B57" w:rsidRPr="006F6B57">
        <w:rPr>
          <w:rFonts w:ascii="Times New Roman" w:eastAsia="Times New Roman" w:hAnsi="Times New Roman" w:cs="Times New Roman"/>
          <w:bCs/>
        </w:rPr>
        <w:t xml:space="preserve">makes it difficult to assess the effectiveness </w:t>
      </w:r>
      <w:r>
        <w:rPr>
          <w:rFonts w:ascii="Times New Roman" w:eastAsia="Times New Roman" w:hAnsi="Times New Roman" w:cs="Times New Roman"/>
          <w:bCs/>
        </w:rPr>
        <w:t xml:space="preserve">of such training especially since the composition of the </w:t>
      </w:r>
      <w:r w:rsidR="006F6B57" w:rsidRPr="006F6B57">
        <w:rPr>
          <w:rFonts w:ascii="Times New Roman" w:eastAsia="Times New Roman" w:hAnsi="Times New Roman" w:cs="Times New Roman"/>
          <w:bCs/>
        </w:rPr>
        <w:t>police</w:t>
      </w:r>
      <w:r>
        <w:rPr>
          <w:rFonts w:ascii="Times New Roman" w:eastAsia="Times New Roman" w:hAnsi="Times New Roman" w:cs="Times New Roman"/>
          <w:bCs/>
        </w:rPr>
        <w:t xml:space="preserve"> is continually changing</w:t>
      </w:r>
      <w:r w:rsidR="006F6B57" w:rsidRPr="006F6B57">
        <w:rPr>
          <w:rFonts w:ascii="Times New Roman" w:eastAsia="Times New Roman" w:hAnsi="Times New Roman" w:cs="Times New Roman"/>
          <w:bCs/>
        </w:rPr>
        <w:t xml:space="preserve">.  To counter this, WCC works closely with the decision making arms of government agencies to ensure that the officials trained are retained in the area for a considerable amount of time. It also involves officials in the community outreaches, sensitization, </w:t>
      </w:r>
      <w:proofErr w:type="gramStart"/>
      <w:r w:rsidR="006F6B57" w:rsidRPr="006F6B57">
        <w:rPr>
          <w:rFonts w:ascii="Times New Roman" w:eastAsia="Times New Roman" w:hAnsi="Times New Roman" w:cs="Times New Roman"/>
          <w:bCs/>
        </w:rPr>
        <w:t>monitoring</w:t>
      </w:r>
      <w:proofErr w:type="gramEnd"/>
      <w:r w:rsidR="006F6B57" w:rsidRPr="006F6B57">
        <w:rPr>
          <w:rFonts w:ascii="Times New Roman" w:eastAsia="Times New Roman" w:hAnsi="Times New Roman" w:cs="Times New Roman"/>
          <w:bCs/>
        </w:rPr>
        <w:t xml:space="preserve"> and evaluation</w:t>
      </w:r>
      <w:r w:rsidR="005A2250">
        <w:rPr>
          <w:rFonts w:ascii="Times New Roman" w:eastAsia="Times New Roman" w:hAnsi="Times New Roman" w:cs="Times New Roman"/>
          <w:bCs/>
        </w:rPr>
        <w:t xml:space="preserve"> missions</w:t>
      </w:r>
      <w:r w:rsidR="006F6B57" w:rsidRPr="006F6B57">
        <w:rPr>
          <w:rFonts w:ascii="Times New Roman" w:eastAsia="Times New Roman" w:hAnsi="Times New Roman" w:cs="Times New Roman"/>
          <w:bCs/>
        </w:rPr>
        <w:t xml:space="preserve"> in order to promote stakeholder ownership of the program. The other concerns are around the cultural sensitivities within local government institutions and communities towards assisting target groups such as former child combatants and victims of gender based violence. WCC will identify any potential cultural sensitivity during the planning phase and work with the local partners to develop an approach that is considered culturally respectful to the communities.</w:t>
      </w:r>
      <w:r>
        <w:rPr>
          <w:rFonts w:ascii="Times New Roman" w:eastAsia="Times New Roman" w:hAnsi="Times New Roman" w:cs="Times New Roman"/>
          <w:bCs/>
        </w:rPr>
        <w:t xml:space="preserve"> </w:t>
      </w:r>
    </w:p>
    <w:p w:rsidR="000950A6" w:rsidRPr="006F6B57" w:rsidRDefault="000950A6" w:rsidP="006F6B57">
      <w:pPr>
        <w:spacing w:after="0" w:line="360" w:lineRule="auto"/>
        <w:jc w:val="both"/>
        <w:rPr>
          <w:rFonts w:ascii="Times New Roman" w:eastAsia="Calibri" w:hAnsi="Times New Roman" w:cs="Times New Roman"/>
          <w:b/>
        </w:rPr>
      </w:pPr>
    </w:p>
    <w:p w:rsidR="006F6B57" w:rsidRPr="006F6B57" w:rsidRDefault="006F6B57" w:rsidP="006F6B57">
      <w:pPr>
        <w:spacing w:after="0" w:line="360" w:lineRule="auto"/>
        <w:jc w:val="both"/>
        <w:outlineLvl w:val="0"/>
        <w:rPr>
          <w:rFonts w:ascii="Times New Roman" w:eastAsia="Calibri" w:hAnsi="Times New Roman" w:cs="Times New Roman"/>
          <w:b/>
        </w:rPr>
      </w:pPr>
      <w:r w:rsidRPr="006F6B57">
        <w:rPr>
          <w:rFonts w:ascii="Times New Roman" w:eastAsia="Calibri" w:hAnsi="Times New Roman" w:cs="Times New Roman"/>
          <w:b/>
        </w:rPr>
        <w:t>Sustainability strategy</w:t>
      </w:r>
    </w:p>
    <w:p w:rsidR="006F6B57" w:rsidRPr="006F6B57" w:rsidRDefault="006F6B57" w:rsidP="006F6B57">
      <w:pPr>
        <w:tabs>
          <w:tab w:val="left" w:pos="2880"/>
        </w:tabs>
        <w:spacing w:after="0" w:line="360" w:lineRule="auto"/>
        <w:jc w:val="both"/>
        <w:rPr>
          <w:rFonts w:ascii="Times New Roman" w:eastAsia="Times New Roman" w:hAnsi="Times New Roman" w:cs="Times New Roman"/>
        </w:rPr>
      </w:pPr>
      <w:r w:rsidRPr="006F6B57">
        <w:rPr>
          <w:rFonts w:ascii="Times New Roman" w:eastAsia="Times New Roman" w:hAnsi="Times New Roman" w:cs="Times New Roman"/>
          <w:lang w:val="en-GB" w:eastAsia="en-GB"/>
        </w:rPr>
        <w:t>WCC has integrated sustainability into its programs by adopting a collaborative and local approach that involves state and non-state actors. It works extensively with local organizations and networks who are solid partners in the monitoring, reporting and response to issues in commun</w:t>
      </w:r>
      <w:r w:rsidR="000950A6">
        <w:rPr>
          <w:rFonts w:ascii="Times New Roman" w:eastAsia="Times New Roman" w:hAnsi="Times New Roman" w:cs="Times New Roman"/>
          <w:lang w:val="en-GB" w:eastAsia="en-GB"/>
        </w:rPr>
        <w:t>ities after the finalisation of</w:t>
      </w:r>
      <w:r w:rsidRPr="006F6B57">
        <w:rPr>
          <w:rFonts w:ascii="Times New Roman" w:eastAsia="Times New Roman" w:hAnsi="Times New Roman" w:cs="Times New Roman"/>
          <w:lang w:val="en-GB" w:eastAsia="en-GB"/>
        </w:rPr>
        <w:t xml:space="preserve"> activities that brought WCC to them in the first place. WCC also collaborates with international organizations working in its target areas to provide all round ownership of the initiatives in which it engages. It is currently diversifying its funding sources and strategies to ensure that there is no dependence on singular funders.  </w:t>
      </w:r>
    </w:p>
    <w:p w:rsidR="006F6B57" w:rsidRPr="006F6B57" w:rsidRDefault="006F6B57" w:rsidP="006F6B57">
      <w:pPr>
        <w:spacing w:after="0" w:line="360" w:lineRule="auto"/>
        <w:jc w:val="both"/>
        <w:rPr>
          <w:rFonts w:ascii="Times New Roman" w:eastAsia="Calibri" w:hAnsi="Times New Roman" w:cs="Times New Roman"/>
        </w:rPr>
      </w:pPr>
    </w:p>
    <w:p w:rsidR="006F6B57" w:rsidRPr="006F6B57" w:rsidRDefault="006F6B57" w:rsidP="006F6B57">
      <w:pPr>
        <w:spacing w:after="0" w:line="360" w:lineRule="auto"/>
        <w:jc w:val="both"/>
        <w:outlineLvl w:val="0"/>
        <w:rPr>
          <w:rFonts w:ascii="Times New Roman" w:eastAsia="Calibri" w:hAnsi="Times New Roman" w:cs="Times New Roman"/>
          <w:b/>
        </w:rPr>
      </w:pPr>
      <w:r w:rsidRPr="006F6B57">
        <w:rPr>
          <w:rFonts w:ascii="Times New Roman" w:eastAsia="Calibri" w:hAnsi="Times New Roman" w:cs="Times New Roman"/>
          <w:b/>
        </w:rPr>
        <w:t>Rationale for recommendation</w:t>
      </w:r>
    </w:p>
    <w:p w:rsidR="004B612E" w:rsidRDefault="006F6B57" w:rsidP="00EA18E3">
      <w:pPr>
        <w:spacing w:after="0" w:line="360" w:lineRule="auto"/>
        <w:jc w:val="both"/>
        <w:rPr>
          <w:rFonts w:ascii="Times New Roman" w:eastAsia="Times New Roman" w:hAnsi="Times New Roman" w:cs="Times New Roman"/>
        </w:rPr>
      </w:pPr>
      <w:r w:rsidRPr="007C64EB">
        <w:rPr>
          <w:rFonts w:ascii="Times New Roman" w:eastAsia="Times New Roman" w:hAnsi="Times New Roman" w:cs="Times New Roman"/>
          <w:color w:val="000000"/>
        </w:rPr>
        <w:t>After 20 years of civil war, the security situation in Northern Uganda</w:t>
      </w:r>
      <w:r w:rsidR="00A11A20">
        <w:rPr>
          <w:rFonts w:ascii="Times New Roman" w:eastAsia="Times New Roman" w:hAnsi="Times New Roman" w:cs="Times New Roman"/>
          <w:color w:val="000000"/>
        </w:rPr>
        <w:t>’s</w:t>
      </w:r>
      <w:r w:rsidRPr="007C64EB">
        <w:rPr>
          <w:rFonts w:ascii="Times New Roman" w:eastAsia="Times New Roman" w:hAnsi="Times New Roman" w:cs="Times New Roman"/>
          <w:color w:val="000000"/>
        </w:rPr>
        <w:t xml:space="preserve"> </w:t>
      </w:r>
      <w:proofErr w:type="spellStart"/>
      <w:r w:rsidR="00A11A20" w:rsidRPr="007C64EB">
        <w:rPr>
          <w:rFonts w:ascii="Times New Roman" w:eastAsia="Times New Roman" w:hAnsi="Times New Roman" w:cs="Times New Roman"/>
          <w:color w:val="000000"/>
        </w:rPr>
        <w:t>Acholi</w:t>
      </w:r>
      <w:proofErr w:type="spellEnd"/>
      <w:r w:rsidR="00A11A20" w:rsidRPr="007C64EB">
        <w:rPr>
          <w:rFonts w:ascii="Times New Roman" w:eastAsia="Times New Roman" w:hAnsi="Times New Roman" w:cs="Times New Roman"/>
          <w:color w:val="000000"/>
        </w:rPr>
        <w:t xml:space="preserve">, Lango and </w:t>
      </w:r>
      <w:proofErr w:type="spellStart"/>
      <w:r w:rsidR="00A11A20" w:rsidRPr="007C64EB">
        <w:rPr>
          <w:rFonts w:ascii="Times New Roman" w:eastAsia="Times New Roman" w:hAnsi="Times New Roman" w:cs="Times New Roman"/>
          <w:color w:val="000000"/>
        </w:rPr>
        <w:t>Teso</w:t>
      </w:r>
      <w:proofErr w:type="spellEnd"/>
      <w:r w:rsidR="00A11A20" w:rsidRPr="007C64EB">
        <w:rPr>
          <w:rFonts w:ascii="Times New Roman" w:eastAsia="Times New Roman" w:hAnsi="Times New Roman" w:cs="Times New Roman"/>
          <w:color w:val="000000"/>
        </w:rPr>
        <w:t xml:space="preserve"> sub-regions </w:t>
      </w:r>
      <w:r w:rsidRPr="007C64EB">
        <w:rPr>
          <w:rFonts w:ascii="Times New Roman" w:eastAsia="Times New Roman" w:hAnsi="Times New Roman" w:cs="Times New Roman"/>
          <w:color w:val="000000"/>
        </w:rPr>
        <w:t xml:space="preserve">is currently stable </w:t>
      </w:r>
      <w:r w:rsidR="00A11A20">
        <w:rPr>
          <w:rFonts w:ascii="Times New Roman" w:eastAsia="Times New Roman" w:hAnsi="Times New Roman" w:cs="Times New Roman"/>
          <w:color w:val="000000"/>
        </w:rPr>
        <w:t>with</w:t>
      </w:r>
      <w:r w:rsidRPr="007C64EB">
        <w:rPr>
          <w:rFonts w:ascii="Times New Roman" w:eastAsia="Times New Roman" w:hAnsi="Times New Roman" w:cs="Times New Roman"/>
          <w:color w:val="000000"/>
        </w:rPr>
        <w:t xml:space="preserve"> nearly 1.8 million internally displaced persons </w:t>
      </w:r>
      <w:r w:rsidR="00A11A20">
        <w:rPr>
          <w:rFonts w:ascii="Times New Roman" w:eastAsia="Times New Roman" w:hAnsi="Times New Roman" w:cs="Times New Roman"/>
          <w:color w:val="000000"/>
        </w:rPr>
        <w:t>having</w:t>
      </w:r>
      <w:r w:rsidR="000950A6">
        <w:rPr>
          <w:rFonts w:ascii="Times New Roman" w:eastAsia="Times New Roman" w:hAnsi="Times New Roman" w:cs="Times New Roman"/>
          <w:color w:val="000000"/>
        </w:rPr>
        <w:t xml:space="preserve"> returned</w:t>
      </w:r>
      <w:r w:rsidRPr="007C64EB">
        <w:rPr>
          <w:rFonts w:ascii="Times New Roman" w:eastAsia="Times New Roman" w:hAnsi="Times New Roman" w:cs="Times New Roman"/>
          <w:color w:val="000000"/>
        </w:rPr>
        <w:t xml:space="preserve">. However, </w:t>
      </w:r>
      <w:r w:rsidR="00A11A20">
        <w:rPr>
          <w:rFonts w:ascii="Times New Roman" w:eastAsia="Times New Roman" w:hAnsi="Times New Roman" w:cs="Times New Roman"/>
          <w:color w:val="000000"/>
        </w:rPr>
        <w:t xml:space="preserve">the </w:t>
      </w:r>
      <w:r w:rsidRPr="007C64EB">
        <w:rPr>
          <w:rFonts w:ascii="Times New Roman" w:eastAsia="Times New Roman" w:hAnsi="Times New Roman" w:cs="Times New Roman"/>
          <w:color w:val="000000"/>
        </w:rPr>
        <w:t>communities which have suffered displacement, violence, rape and killing</w:t>
      </w:r>
      <w:r w:rsidR="00A11A20">
        <w:rPr>
          <w:rFonts w:ascii="Times New Roman" w:eastAsia="Times New Roman" w:hAnsi="Times New Roman" w:cs="Times New Roman"/>
          <w:color w:val="000000"/>
        </w:rPr>
        <w:t>s</w:t>
      </w:r>
      <w:r w:rsidRPr="007C64EB">
        <w:rPr>
          <w:rFonts w:ascii="Times New Roman" w:eastAsia="Times New Roman" w:hAnsi="Times New Roman" w:cs="Times New Roman"/>
          <w:color w:val="000000"/>
        </w:rPr>
        <w:t xml:space="preserve">, continue to grapple with the legacy of war. The conflict has eroded the </w:t>
      </w:r>
      <w:r w:rsidR="00EA6BEB" w:rsidRPr="007C64EB">
        <w:rPr>
          <w:rFonts w:ascii="Times New Roman" w:eastAsia="Times New Roman" w:hAnsi="Times New Roman" w:cs="Times New Roman"/>
          <w:color w:val="000000"/>
        </w:rPr>
        <w:t>communities</w:t>
      </w:r>
      <w:r w:rsidR="00EA6BEB">
        <w:rPr>
          <w:rFonts w:ascii="Times New Roman" w:eastAsia="Times New Roman" w:hAnsi="Times New Roman" w:cs="Times New Roman"/>
          <w:color w:val="000000"/>
        </w:rPr>
        <w:t>’</w:t>
      </w:r>
      <w:r w:rsidR="00EA6BEB" w:rsidRPr="007C64EB">
        <w:rPr>
          <w:rFonts w:ascii="Times New Roman" w:eastAsia="Times New Roman" w:hAnsi="Times New Roman" w:cs="Times New Roman"/>
          <w:color w:val="000000"/>
        </w:rPr>
        <w:t xml:space="preserve"> </w:t>
      </w:r>
      <w:r w:rsidRPr="007C64EB">
        <w:rPr>
          <w:rFonts w:ascii="Times New Roman" w:eastAsia="Times New Roman" w:hAnsi="Times New Roman" w:cs="Times New Roman"/>
          <w:color w:val="000000"/>
        </w:rPr>
        <w:t>r</w:t>
      </w:r>
      <w:r w:rsidR="00EA6BEB">
        <w:rPr>
          <w:rFonts w:ascii="Times New Roman" w:eastAsia="Times New Roman" w:hAnsi="Times New Roman" w:cs="Times New Roman"/>
          <w:color w:val="000000"/>
        </w:rPr>
        <w:t>espect for, and enforcement of</w:t>
      </w:r>
      <w:r w:rsidRPr="007C64EB">
        <w:rPr>
          <w:rFonts w:ascii="Times New Roman" w:eastAsia="Times New Roman" w:hAnsi="Times New Roman" w:cs="Times New Roman"/>
          <w:color w:val="000000"/>
        </w:rPr>
        <w:t xml:space="preserve"> </w:t>
      </w:r>
      <w:r w:rsidR="00EA6BEB">
        <w:rPr>
          <w:rFonts w:ascii="Times New Roman" w:eastAsia="Times New Roman" w:hAnsi="Times New Roman" w:cs="Times New Roman"/>
          <w:color w:val="000000"/>
        </w:rPr>
        <w:t>the rule of law</w:t>
      </w:r>
      <w:r w:rsidRPr="007C64EB">
        <w:rPr>
          <w:rFonts w:ascii="Times New Roman" w:eastAsia="Times New Roman" w:hAnsi="Times New Roman" w:cs="Times New Roman"/>
          <w:color w:val="000000"/>
        </w:rPr>
        <w:t xml:space="preserve">. This has </w:t>
      </w:r>
      <w:r w:rsidR="001826E6" w:rsidRPr="007C64EB">
        <w:rPr>
          <w:rFonts w:ascii="Times New Roman" w:eastAsia="Times New Roman" w:hAnsi="Times New Roman" w:cs="Times New Roman"/>
          <w:color w:val="000000"/>
        </w:rPr>
        <w:t xml:space="preserve">disproportionately </w:t>
      </w:r>
      <w:r w:rsidRPr="007C64EB">
        <w:rPr>
          <w:rFonts w:ascii="Times New Roman" w:eastAsia="Times New Roman" w:hAnsi="Times New Roman" w:cs="Times New Roman"/>
          <w:color w:val="000000"/>
        </w:rPr>
        <w:t>affected women and children who continue to be subjected to se</w:t>
      </w:r>
      <w:r w:rsidR="001826E6">
        <w:rPr>
          <w:rFonts w:ascii="Times New Roman" w:eastAsia="Times New Roman" w:hAnsi="Times New Roman" w:cs="Times New Roman"/>
          <w:color w:val="000000"/>
        </w:rPr>
        <w:t xml:space="preserve">rious </w:t>
      </w:r>
      <w:r w:rsidR="000950A6">
        <w:rPr>
          <w:rFonts w:ascii="Times New Roman" w:eastAsia="Times New Roman" w:hAnsi="Times New Roman" w:cs="Times New Roman"/>
          <w:color w:val="000000"/>
        </w:rPr>
        <w:t>sexual violence abuses, particularly</w:t>
      </w:r>
      <w:r w:rsidRPr="007C64EB">
        <w:rPr>
          <w:rFonts w:ascii="Times New Roman" w:eastAsia="Times New Roman" w:hAnsi="Times New Roman" w:cs="Times New Roman"/>
          <w:color w:val="000000"/>
        </w:rPr>
        <w:t xml:space="preserve"> rape, child sexual abuse, incest, forced early marriage and domestic violence. There is </w:t>
      </w:r>
      <w:r w:rsidR="009B7B45" w:rsidRPr="007C64EB">
        <w:rPr>
          <w:rFonts w:ascii="Times New Roman" w:eastAsia="Times New Roman" w:hAnsi="Times New Roman" w:cs="Times New Roman"/>
          <w:color w:val="000000"/>
        </w:rPr>
        <w:t>an</w:t>
      </w:r>
      <w:r w:rsidR="000950A6">
        <w:rPr>
          <w:rFonts w:ascii="Times New Roman" w:eastAsia="Times New Roman" w:hAnsi="Times New Roman" w:cs="Times New Roman"/>
          <w:color w:val="000000"/>
        </w:rPr>
        <w:t xml:space="preserve"> urgent need to</w:t>
      </w:r>
      <w:r w:rsidR="009B7B45" w:rsidRPr="007C64EB">
        <w:rPr>
          <w:rFonts w:ascii="Times New Roman" w:eastAsia="Times New Roman" w:hAnsi="Times New Roman" w:cs="Times New Roman"/>
          <w:color w:val="000000"/>
        </w:rPr>
        <w:t xml:space="preserve"> </w:t>
      </w:r>
      <w:r w:rsidR="000950A6">
        <w:rPr>
          <w:rFonts w:ascii="Times New Roman" w:eastAsia="Times New Roman" w:hAnsi="Times New Roman" w:cs="Times New Roman"/>
          <w:color w:val="000000"/>
        </w:rPr>
        <w:t>equip</w:t>
      </w:r>
      <w:r w:rsidR="001826E6">
        <w:rPr>
          <w:rFonts w:ascii="Times New Roman" w:eastAsia="Times New Roman" w:hAnsi="Times New Roman" w:cs="Times New Roman"/>
          <w:color w:val="000000"/>
        </w:rPr>
        <w:t xml:space="preserve"> the </w:t>
      </w:r>
      <w:r w:rsidR="00E9214A">
        <w:rPr>
          <w:rFonts w:ascii="Times New Roman" w:eastAsia="Times New Roman" w:hAnsi="Times New Roman" w:cs="Times New Roman"/>
          <w:color w:val="000000"/>
        </w:rPr>
        <w:t>duty</w:t>
      </w:r>
      <w:r w:rsidR="00064E98">
        <w:rPr>
          <w:rFonts w:ascii="Times New Roman" w:eastAsia="Times New Roman" w:hAnsi="Times New Roman" w:cs="Times New Roman"/>
          <w:color w:val="000000"/>
        </w:rPr>
        <w:t>-</w:t>
      </w:r>
      <w:r w:rsidR="00E9214A">
        <w:rPr>
          <w:rFonts w:ascii="Times New Roman" w:eastAsia="Times New Roman" w:hAnsi="Times New Roman" w:cs="Times New Roman"/>
          <w:color w:val="000000"/>
        </w:rPr>
        <w:t>ho</w:t>
      </w:r>
      <w:r w:rsidR="000950A6">
        <w:rPr>
          <w:rFonts w:ascii="Times New Roman" w:eastAsia="Times New Roman" w:hAnsi="Times New Roman" w:cs="Times New Roman"/>
          <w:color w:val="000000"/>
        </w:rPr>
        <w:t xml:space="preserve">lder </w:t>
      </w:r>
      <w:r w:rsidR="00A41FB0">
        <w:rPr>
          <w:rFonts w:ascii="Times New Roman" w:eastAsia="Times New Roman" w:hAnsi="Times New Roman" w:cs="Times New Roman"/>
          <w:color w:val="000000"/>
        </w:rPr>
        <w:t>agencies</w:t>
      </w:r>
      <w:r w:rsidR="00E8004A">
        <w:rPr>
          <w:rFonts w:ascii="Times New Roman" w:eastAsia="Times New Roman" w:hAnsi="Times New Roman" w:cs="Times New Roman"/>
          <w:color w:val="000000"/>
        </w:rPr>
        <w:t xml:space="preserve"> in the </w:t>
      </w:r>
      <w:r w:rsidR="004B612E">
        <w:rPr>
          <w:rFonts w:ascii="Times New Roman" w:eastAsia="Times New Roman" w:hAnsi="Times New Roman" w:cs="Times New Roman"/>
          <w:color w:val="000000"/>
        </w:rPr>
        <w:t>r</w:t>
      </w:r>
      <w:r w:rsidR="00EA18E3">
        <w:rPr>
          <w:rFonts w:ascii="Times New Roman" w:eastAsia="Times New Roman" w:hAnsi="Times New Roman" w:cs="Times New Roman"/>
          <w:color w:val="000000"/>
        </w:rPr>
        <w:t>egion</w:t>
      </w:r>
      <w:r w:rsidR="00E8004A">
        <w:rPr>
          <w:rFonts w:ascii="Times New Roman" w:eastAsia="Times New Roman" w:hAnsi="Times New Roman" w:cs="Times New Roman"/>
          <w:color w:val="000000"/>
        </w:rPr>
        <w:t xml:space="preserve"> with skills in and knowledge of human rights</w:t>
      </w:r>
      <w:r w:rsidR="00064E98">
        <w:rPr>
          <w:rFonts w:ascii="Times New Roman" w:eastAsia="Times New Roman" w:hAnsi="Times New Roman" w:cs="Times New Roman"/>
          <w:color w:val="000000"/>
        </w:rPr>
        <w:t xml:space="preserve"> </w:t>
      </w:r>
      <w:r w:rsidR="00064E98" w:rsidRPr="007C64EB">
        <w:rPr>
          <w:rFonts w:ascii="Times New Roman" w:eastAsia="Times New Roman" w:hAnsi="Times New Roman" w:cs="Times New Roman"/>
          <w:color w:val="000000"/>
        </w:rPr>
        <w:t>in order to strengthen post-conflict recovery</w:t>
      </w:r>
      <w:r w:rsidR="005B6B72" w:rsidRPr="005B6B72">
        <w:rPr>
          <w:rFonts w:ascii="Times New Roman" w:eastAsia="Times New Roman" w:hAnsi="Times New Roman" w:cs="Times New Roman"/>
          <w:color w:val="000000"/>
        </w:rPr>
        <w:t xml:space="preserve"> </w:t>
      </w:r>
      <w:r w:rsidR="006C08D0">
        <w:rPr>
          <w:rFonts w:ascii="Times New Roman" w:eastAsia="Times New Roman" w:hAnsi="Times New Roman" w:cs="Times New Roman"/>
          <w:color w:val="000000"/>
        </w:rPr>
        <w:t xml:space="preserve">and </w:t>
      </w:r>
      <w:r w:rsidR="005B6B72" w:rsidRPr="007C64EB">
        <w:rPr>
          <w:rFonts w:ascii="Times New Roman" w:eastAsia="Times New Roman" w:hAnsi="Times New Roman" w:cs="Times New Roman"/>
          <w:color w:val="000000"/>
        </w:rPr>
        <w:t>prevent further lawlessness and conflict</w:t>
      </w:r>
      <w:r w:rsidRPr="007C64EB">
        <w:rPr>
          <w:rFonts w:ascii="Times New Roman" w:eastAsia="Times New Roman" w:hAnsi="Times New Roman" w:cs="Times New Roman"/>
          <w:color w:val="000000"/>
        </w:rPr>
        <w:t xml:space="preserve">.  </w:t>
      </w:r>
    </w:p>
    <w:p w:rsidR="000950A6" w:rsidRDefault="000950A6" w:rsidP="006F6B57">
      <w:pPr>
        <w:spacing w:after="0" w:line="240" w:lineRule="auto"/>
        <w:rPr>
          <w:rFonts w:ascii="Times New Roman" w:eastAsia="Times New Roman" w:hAnsi="Times New Roman" w:cs="Times New Roman"/>
          <w:b/>
        </w:rPr>
      </w:pPr>
    </w:p>
    <w:p w:rsidR="000950A6" w:rsidRDefault="000950A6" w:rsidP="006F6B57">
      <w:pPr>
        <w:spacing w:after="0" w:line="240" w:lineRule="auto"/>
        <w:rPr>
          <w:rFonts w:ascii="Times New Roman" w:eastAsia="Times New Roman" w:hAnsi="Times New Roman" w:cs="Times New Roman"/>
          <w:b/>
        </w:rPr>
      </w:pPr>
    </w:p>
    <w:p w:rsidR="000950A6" w:rsidRDefault="000950A6" w:rsidP="006F6B57">
      <w:pPr>
        <w:spacing w:after="0" w:line="240" w:lineRule="auto"/>
        <w:rPr>
          <w:rFonts w:ascii="Times New Roman" w:eastAsia="Times New Roman" w:hAnsi="Times New Roman" w:cs="Times New Roman"/>
          <w:b/>
        </w:rPr>
      </w:pPr>
    </w:p>
    <w:p w:rsidR="000950A6" w:rsidRDefault="000950A6" w:rsidP="006F6B57">
      <w:pPr>
        <w:spacing w:after="0" w:line="240" w:lineRule="auto"/>
        <w:rPr>
          <w:rFonts w:ascii="Times New Roman" w:eastAsia="Times New Roman" w:hAnsi="Times New Roman" w:cs="Times New Roman"/>
          <w:b/>
        </w:rPr>
      </w:pPr>
    </w:p>
    <w:p w:rsidR="005A2250" w:rsidRDefault="005A2250" w:rsidP="005A2250">
      <w:pPr>
        <w:spacing w:after="0" w:line="360" w:lineRule="auto"/>
        <w:rPr>
          <w:rFonts w:ascii="Times New Roman" w:eastAsia="Times New Roman" w:hAnsi="Times New Roman" w:cs="Times New Roman"/>
          <w:b/>
        </w:rPr>
      </w:pPr>
    </w:p>
    <w:p w:rsidR="005A2250" w:rsidRDefault="005A2250" w:rsidP="005A2250">
      <w:pPr>
        <w:spacing w:after="0" w:line="360" w:lineRule="auto"/>
        <w:rPr>
          <w:rFonts w:ascii="Times New Roman" w:eastAsia="Times New Roman" w:hAnsi="Times New Roman" w:cs="Times New Roman"/>
          <w:b/>
        </w:rPr>
      </w:pPr>
    </w:p>
    <w:p w:rsidR="005A2250" w:rsidRPr="005A2250" w:rsidRDefault="005A2250" w:rsidP="005A2250">
      <w:pPr>
        <w:spacing w:after="0" w:line="360" w:lineRule="auto"/>
        <w:rPr>
          <w:rFonts w:ascii="Times New Roman" w:eastAsia="Times New Roman" w:hAnsi="Times New Roman" w:cs="Times New Roman"/>
          <w:b/>
        </w:rPr>
      </w:pPr>
      <w:r w:rsidRPr="005A2250">
        <w:rPr>
          <w:rFonts w:ascii="Times New Roman" w:eastAsia="Times New Roman" w:hAnsi="Times New Roman" w:cs="Times New Roman"/>
          <w:b/>
        </w:rPr>
        <w:t>_________________________________</w:t>
      </w:r>
      <w:r w:rsidRPr="005A2250">
        <w:rPr>
          <w:rFonts w:ascii="Times New Roman" w:eastAsia="Times New Roman" w:hAnsi="Times New Roman" w:cs="Times New Roman"/>
          <w:b/>
        </w:rPr>
        <w:tab/>
      </w:r>
      <w:r w:rsidRPr="005A2250">
        <w:rPr>
          <w:rFonts w:ascii="Times New Roman" w:eastAsia="Times New Roman" w:hAnsi="Times New Roman" w:cs="Times New Roman"/>
          <w:b/>
        </w:rPr>
        <w:tab/>
      </w:r>
      <w:r w:rsidRPr="005A2250">
        <w:rPr>
          <w:rFonts w:ascii="Times New Roman" w:eastAsia="Times New Roman" w:hAnsi="Times New Roman" w:cs="Times New Roman"/>
          <w:b/>
        </w:rPr>
        <w:tab/>
      </w:r>
    </w:p>
    <w:p w:rsidR="005A2250" w:rsidRPr="005A2250" w:rsidRDefault="005A2250" w:rsidP="005A2250">
      <w:pPr>
        <w:spacing w:after="0" w:line="240" w:lineRule="auto"/>
        <w:rPr>
          <w:rFonts w:ascii="Times New Roman" w:eastAsia="Times New Roman" w:hAnsi="Times New Roman" w:cs="Times New Roman"/>
          <w:b/>
        </w:rPr>
      </w:pPr>
      <w:r w:rsidRPr="005A2250">
        <w:rPr>
          <w:rFonts w:ascii="Times New Roman" w:eastAsia="Times New Roman" w:hAnsi="Times New Roman" w:cs="Times New Roman"/>
          <w:b/>
        </w:rPr>
        <w:t xml:space="preserve">Approved by the OSIEA Regional Board </w:t>
      </w:r>
      <w:r w:rsidRPr="005A2250">
        <w:rPr>
          <w:rFonts w:ascii="Times New Roman" w:eastAsia="Times New Roman" w:hAnsi="Times New Roman" w:cs="Times New Roman"/>
          <w:b/>
        </w:rPr>
        <w:tab/>
      </w:r>
      <w:r w:rsidRPr="005A2250">
        <w:rPr>
          <w:rFonts w:ascii="Times New Roman" w:eastAsia="Times New Roman" w:hAnsi="Times New Roman" w:cs="Times New Roman"/>
          <w:b/>
        </w:rPr>
        <w:tab/>
      </w:r>
      <w:r w:rsidRPr="005A2250">
        <w:rPr>
          <w:rFonts w:ascii="Times New Roman" w:eastAsia="Times New Roman" w:hAnsi="Times New Roman" w:cs="Times New Roman"/>
          <w:b/>
        </w:rPr>
        <w:tab/>
        <w:t xml:space="preserve">   </w:t>
      </w:r>
    </w:p>
    <w:p w:rsidR="005A2250" w:rsidRPr="005A2250" w:rsidRDefault="005A2250" w:rsidP="005A2250">
      <w:pPr>
        <w:spacing w:after="0" w:line="240" w:lineRule="auto"/>
        <w:outlineLvl w:val="0"/>
        <w:rPr>
          <w:rFonts w:ascii="Times New Roman" w:eastAsia="Times New Roman" w:hAnsi="Times New Roman" w:cs="Times New Roman"/>
          <w:b/>
        </w:rPr>
      </w:pPr>
      <w:r w:rsidRPr="005A2250">
        <w:rPr>
          <w:rFonts w:ascii="Times New Roman" w:eastAsia="Times New Roman" w:hAnsi="Times New Roman" w:cs="Times New Roman"/>
          <w:b/>
        </w:rPr>
        <w:t>during 8</w:t>
      </w:r>
      <w:r w:rsidRPr="005A2250">
        <w:rPr>
          <w:rFonts w:ascii="Times New Roman" w:eastAsia="Times New Roman" w:hAnsi="Times New Roman" w:cs="Times New Roman"/>
          <w:b/>
          <w:vertAlign w:val="superscript"/>
        </w:rPr>
        <w:t>th</w:t>
      </w:r>
      <w:r w:rsidRPr="005A2250">
        <w:rPr>
          <w:rFonts w:ascii="Times New Roman" w:eastAsia="Times New Roman" w:hAnsi="Times New Roman" w:cs="Times New Roman"/>
          <w:b/>
        </w:rPr>
        <w:t xml:space="preserve"> OSIEA Regional Board Meeting </w:t>
      </w:r>
    </w:p>
    <w:p w:rsidR="005A2250" w:rsidRPr="005A2250" w:rsidRDefault="005A2250" w:rsidP="005A2250">
      <w:pPr>
        <w:spacing w:after="0" w:line="240" w:lineRule="auto"/>
        <w:outlineLvl w:val="0"/>
        <w:rPr>
          <w:rFonts w:ascii="Times New Roman" w:eastAsia="Times New Roman" w:hAnsi="Times New Roman" w:cs="Times New Roman"/>
          <w:b/>
        </w:rPr>
      </w:pPr>
      <w:r w:rsidRPr="005A2250">
        <w:rPr>
          <w:rFonts w:ascii="Times New Roman" w:eastAsia="Times New Roman" w:hAnsi="Times New Roman" w:cs="Times New Roman"/>
          <w:b/>
        </w:rPr>
        <w:t>July 26</w:t>
      </w:r>
      <w:r w:rsidRPr="005A2250">
        <w:rPr>
          <w:rFonts w:ascii="Times New Roman" w:eastAsia="Times New Roman" w:hAnsi="Times New Roman" w:cs="Times New Roman"/>
          <w:b/>
          <w:vertAlign w:val="superscript"/>
        </w:rPr>
        <w:t>th</w:t>
      </w:r>
      <w:r w:rsidRPr="005A2250">
        <w:rPr>
          <w:rFonts w:ascii="Times New Roman" w:eastAsia="Times New Roman" w:hAnsi="Times New Roman" w:cs="Times New Roman"/>
          <w:b/>
        </w:rPr>
        <w:t xml:space="preserve"> - 28</w:t>
      </w:r>
      <w:r w:rsidRPr="005A2250">
        <w:rPr>
          <w:rFonts w:ascii="Times New Roman" w:eastAsia="Times New Roman" w:hAnsi="Times New Roman" w:cs="Times New Roman"/>
          <w:b/>
          <w:vertAlign w:val="superscript"/>
        </w:rPr>
        <w:t>th</w:t>
      </w:r>
      <w:r w:rsidRPr="005A2250">
        <w:rPr>
          <w:rFonts w:ascii="Times New Roman" w:eastAsia="Times New Roman" w:hAnsi="Times New Roman" w:cs="Times New Roman"/>
          <w:b/>
        </w:rPr>
        <w:t xml:space="preserve"> 2012, Naivasha, Kenya</w:t>
      </w:r>
    </w:p>
    <w:p w:rsidR="005A2250" w:rsidRPr="005A2250" w:rsidRDefault="005A2250" w:rsidP="005A2250">
      <w:pPr>
        <w:pBdr>
          <w:bottom w:val="single" w:sz="12" w:space="1" w:color="auto"/>
        </w:pBdr>
        <w:spacing w:after="0" w:line="360" w:lineRule="auto"/>
        <w:jc w:val="both"/>
        <w:rPr>
          <w:rFonts w:ascii="Times New Roman" w:eastAsia="Times New Roman" w:hAnsi="Times New Roman" w:cs="Times New Roman"/>
          <w:b/>
          <w:lang w:val="en-GB"/>
        </w:rPr>
      </w:pPr>
    </w:p>
    <w:p w:rsidR="005A2250" w:rsidRDefault="005A2250" w:rsidP="006F6B57">
      <w:pPr>
        <w:pBdr>
          <w:bottom w:val="single" w:sz="12" w:space="1" w:color="auto"/>
        </w:pBdr>
        <w:spacing w:after="0" w:line="360" w:lineRule="auto"/>
        <w:outlineLvl w:val="0"/>
        <w:rPr>
          <w:rFonts w:ascii="Times New Roman" w:eastAsia="Times New Roman" w:hAnsi="Times New Roman" w:cs="Times New Roman"/>
          <w:b/>
        </w:rPr>
      </w:pPr>
    </w:p>
    <w:p w:rsidR="005A2250" w:rsidRDefault="005A2250" w:rsidP="006F6B57">
      <w:pPr>
        <w:pBdr>
          <w:bottom w:val="single" w:sz="12" w:space="1" w:color="auto"/>
        </w:pBdr>
        <w:spacing w:after="0" w:line="360" w:lineRule="auto"/>
        <w:outlineLvl w:val="0"/>
        <w:rPr>
          <w:rFonts w:ascii="Times New Roman" w:eastAsia="Times New Roman" w:hAnsi="Times New Roman" w:cs="Times New Roman"/>
          <w:b/>
        </w:rPr>
      </w:pPr>
    </w:p>
    <w:p w:rsidR="006F6B57" w:rsidRPr="006F6B57" w:rsidRDefault="006F6B57" w:rsidP="006F6B57">
      <w:pPr>
        <w:pBdr>
          <w:bottom w:val="single" w:sz="12" w:space="1" w:color="auto"/>
        </w:pBdr>
        <w:spacing w:after="0" w:line="360" w:lineRule="auto"/>
        <w:outlineLvl w:val="0"/>
        <w:rPr>
          <w:rFonts w:ascii="Times New Roman" w:eastAsia="Times New Roman" w:hAnsi="Times New Roman" w:cs="Times New Roman"/>
          <w:b/>
        </w:rPr>
      </w:pPr>
      <w:r w:rsidRPr="006F6B57">
        <w:rPr>
          <w:rFonts w:ascii="Times New Roman" w:eastAsia="Times New Roman" w:hAnsi="Times New Roman" w:cs="Times New Roman"/>
          <w:b/>
        </w:rPr>
        <w:t>Grant and Payment Details</w:t>
      </w:r>
    </w:p>
    <w:p w:rsidR="006F6B57" w:rsidRPr="006F6B57" w:rsidRDefault="006F6B57" w:rsidP="006F6B57">
      <w:pPr>
        <w:tabs>
          <w:tab w:val="left" w:pos="2880"/>
        </w:tabs>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581"/>
        <w:gridCol w:w="1582"/>
        <w:gridCol w:w="1581"/>
        <w:gridCol w:w="1581"/>
        <w:gridCol w:w="1582"/>
      </w:tblGrid>
      <w:tr w:rsidR="006F6B57" w:rsidRPr="006F6B57" w:rsidTr="003B5E66">
        <w:trPr>
          <w:trHeight w:val="247"/>
        </w:trPr>
        <w:tc>
          <w:tcPr>
            <w:tcW w:w="3162" w:type="dxa"/>
            <w:gridSpan w:val="2"/>
            <w:shd w:val="clear" w:color="auto" w:fill="C0C0C0"/>
          </w:tcPr>
          <w:p w:rsid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Date Requested</w:t>
            </w:r>
          </w:p>
          <w:p w:rsidR="005A2250" w:rsidRPr="006F6B57" w:rsidRDefault="005A2250" w:rsidP="006F6B57">
            <w:pPr>
              <w:spacing w:after="0" w:line="240" w:lineRule="auto"/>
              <w:jc w:val="center"/>
              <w:rPr>
                <w:rFonts w:ascii="Times New Roman" w:eastAsia="Times New Roman" w:hAnsi="Times New Roman" w:cs="Times New Roman"/>
                <w:b/>
              </w:rPr>
            </w:pPr>
          </w:p>
        </w:tc>
        <w:tc>
          <w:tcPr>
            <w:tcW w:w="3163" w:type="dxa"/>
            <w:gridSpan w:val="2"/>
            <w:shd w:val="clear" w:color="auto" w:fill="C0C0C0"/>
          </w:tcPr>
          <w:p w:rsidR="005A2250" w:rsidRDefault="006F6B57" w:rsidP="005A2250">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Begin Date</w:t>
            </w:r>
          </w:p>
          <w:p w:rsidR="005A2250" w:rsidRPr="006F6B57" w:rsidRDefault="005A2250" w:rsidP="005A225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(mm/dd/yyyy)</w:t>
            </w:r>
          </w:p>
        </w:tc>
        <w:tc>
          <w:tcPr>
            <w:tcW w:w="3163" w:type="dxa"/>
            <w:gridSpan w:val="2"/>
            <w:shd w:val="clear" w:color="auto" w:fill="C0C0C0"/>
          </w:tcPr>
          <w:p w:rsid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End Date</w:t>
            </w:r>
          </w:p>
          <w:p w:rsidR="005A2250" w:rsidRPr="006F6B57" w:rsidRDefault="005A2250" w:rsidP="006F6B57">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(mm/dd/yyyy)</w:t>
            </w:r>
          </w:p>
        </w:tc>
      </w:tr>
      <w:tr w:rsidR="006F6B57" w:rsidRPr="006F6B57" w:rsidTr="003B5E66">
        <w:trPr>
          <w:trHeight w:val="262"/>
        </w:trPr>
        <w:tc>
          <w:tcPr>
            <w:tcW w:w="3162" w:type="dxa"/>
            <w:gridSpan w:val="2"/>
            <w:tcBorders>
              <w:bottom w:val="single" w:sz="4" w:space="0" w:color="auto"/>
            </w:tcBorders>
            <w:shd w:val="clear" w:color="auto" w:fill="auto"/>
          </w:tcPr>
          <w:p w:rsidR="006F6B57" w:rsidRPr="006F6B57" w:rsidRDefault="006F6B57" w:rsidP="006F6B57">
            <w:pPr>
              <w:spacing w:after="0" w:line="240" w:lineRule="auto"/>
              <w:jc w:val="center"/>
              <w:rPr>
                <w:rFonts w:ascii="Times New Roman" w:eastAsia="Times New Roman" w:hAnsi="Times New Roman" w:cs="Times New Roman"/>
              </w:rPr>
            </w:pPr>
            <w:r w:rsidRPr="006F6B57">
              <w:rPr>
                <w:rFonts w:ascii="Times New Roman" w:eastAsia="Times New Roman" w:hAnsi="Times New Roman" w:cs="Times New Roman"/>
              </w:rPr>
              <w:t>February 2012</w:t>
            </w:r>
          </w:p>
        </w:tc>
        <w:tc>
          <w:tcPr>
            <w:tcW w:w="3163" w:type="dxa"/>
            <w:gridSpan w:val="2"/>
            <w:tcBorders>
              <w:bottom w:val="single" w:sz="4" w:space="0" w:color="auto"/>
            </w:tcBorders>
            <w:shd w:val="clear" w:color="auto" w:fill="auto"/>
          </w:tcPr>
          <w:p w:rsidR="006F6B57" w:rsidRPr="006F6B57" w:rsidRDefault="005A2250" w:rsidP="006F6B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09/01/2012</w:t>
            </w:r>
          </w:p>
        </w:tc>
        <w:tc>
          <w:tcPr>
            <w:tcW w:w="3163" w:type="dxa"/>
            <w:gridSpan w:val="2"/>
            <w:tcBorders>
              <w:bottom w:val="single" w:sz="4" w:space="0" w:color="auto"/>
            </w:tcBorders>
            <w:shd w:val="clear" w:color="auto" w:fill="auto"/>
          </w:tcPr>
          <w:p w:rsidR="006F6B57" w:rsidRPr="006F6B57" w:rsidRDefault="005A2250" w:rsidP="006F6B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07/30/2014</w:t>
            </w:r>
          </w:p>
        </w:tc>
      </w:tr>
      <w:tr w:rsidR="006F6B57" w:rsidRPr="006F6B57" w:rsidTr="003B5E66">
        <w:trPr>
          <w:trHeight w:val="247"/>
        </w:trPr>
        <w:tc>
          <w:tcPr>
            <w:tcW w:w="3162" w:type="dxa"/>
            <w:gridSpan w:val="2"/>
            <w:shd w:val="clear" w:color="auto" w:fill="C0C0C0"/>
          </w:tcPr>
          <w:p w:rsidR="006F6B57" w:rsidRP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Program (%)</w:t>
            </w:r>
          </w:p>
        </w:tc>
        <w:tc>
          <w:tcPr>
            <w:tcW w:w="1582" w:type="dxa"/>
            <w:shd w:val="clear" w:color="auto" w:fill="C0C0C0"/>
          </w:tcPr>
          <w:p w:rsidR="006F6B57" w:rsidRP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Amount  $</w:t>
            </w:r>
          </w:p>
        </w:tc>
        <w:tc>
          <w:tcPr>
            <w:tcW w:w="1581" w:type="dxa"/>
            <w:shd w:val="clear" w:color="auto" w:fill="C0C0C0"/>
          </w:tcPr>
          <w:p w:rsidR="006F6B57" w:rsidRP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Budget</w:t>
            </w:r>
          </w:p>
        </w:tc>
        <w:tc>
          <w:tcPr>
            <w:tcW w:w="1581" w:type="dxa"/>
            <w:shd w:val="clear" w:color="auto" w:fill="C0C0C0"/>
          </w:tcPr>
          <w:p w:rsidR="006F6B57" w:rsidRP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T1</w:t>
            </w:r>
          </w:p>
        </w:tc>
        <w:tc>
          <w:tcPr>
            <w:tcW w:w="1582" w:type="dxa"/>
            <w:shd w:val="clear" w:color="auto" w:fill="C0C0C0"/>
          </w:tcPr>
          <w:p w:rsidR="006F6B57" w:rsidRPr="006F6B57" w:rsidRDefault="006F6B57" w:rsidP="006F6B57">
            <w:pPr>
              <w:spacing w:after="0" w:line="240" w:lineRule="auto"/>
              <w:jc w:val="center"/>
              <w:rPr>
                <w:rFonts w:ascii="Times New Roman" w:eastAsia="Times New Roman" w:hAnsi="Times New Roman" w:cs="Times New Roman"/>
                <w:b/>
              </w:rPr>
            </w:pPr>
            <w:r w:rsidRPr="006F6B57">
              <w:rPr>
                <w:rFonts w:ascii="Times New Roman" w:eastAsia="Times New Roman" w:hAnsi="Times New Roman" w:cs="Times New Roman"/>
                <w:b/>
              </w:rPr>
              <w:t>T0</w:t>
            </w:r>
          </w:p>
        </w:tc>
      </w:tr>
      <w:tr w:rsidR="006F6B57" w:rsidRPr="006F6B57" w:rsidTr="003B5E66">
        <w:trPr>
          <w:trHeight w:val="262"/>
        </w:trPr>
        <w:tc>
          <w:tcPr>
            <w:tcW w:w="3162" w:type="dxa"/>
            <w:gridSpan w:val="2"/>
            <w:shd w:val="clear" w:color="auto" w:fill="auto"/>
          </w:tcPr>
          <w:p w:rsidR="006F6B57" w:rsidRPr="006F6B57" w:rsidRDefault="006F6B57" w:rsidP="006F6B57">
            <w:pPr>
              <w:spacing w:after="0" w:line="240" w:lineRule="auto"/>
              <w:jc w:val="center"/>
              <w:rPr>
                <w:rFonts w:ascii="Times New Roman" w:eastAsia="Times New Roman" w:hAnsi="Times New Roman" w:cs="Times New Roman"/>
              </w:rPr>
            </w:pPr>
            <w:r w:rsidRPr="006F6B57">
              <w:rPr>
                <w:rFonts w:ascii="Times New Roman" w:eastAsia="Times New Roman" w:hAnsi="Times New Roman" w:cs="Times New Roman"/>
              </w:rPr>
              <w:t>OSIEA (25%)</w:t>
            </w:r>
          </w:p>
        </w:tc>
        <w:tc>
          <w:tcPr>
            <w:tcW w:w="1582" w:type="dxa"/>
            <w:shd w:val="clear" w:color="auto" w:fill="auto"/>
          </w:tcPr>
          <w:p w:rsidR="006F6B57" w:rsidRPr="006F6B57" w:rsidRDefault="004927EA" w:rsidP="006F6B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r w:rsidR="005A2250">
              <w:rPr>
                <w:rFonts w:ascii="Times New Roman" w:eastAsia="Times New Roman" w:hAnsi="Times New Roman" w:cs="Times New Roman"/>
              </w:rPr>
              <w:t>,</w:t>
            </w:r>
            <w:r>
              <w:rPr>
                <w:rFonts w:ascii="Times New Roman" w:eastAsia="Times New Roman" w:hAnsi="Times New Roman" w:cs="Times New Roman"/>
              </w:rPr>
              <w:t>000</w:t>
            </w:r>
          </w:p>
        </w:tc>
        <w:tc>
          <w:tcPr>
            <w:tcW w:w="1581" w:type="dxa"/>
            <w:shd w:val="clear" w:color="auto" w:fill="auto"/>
          </w:tcPr>
          <w:p w:rsidR="006F6B57" w:rsidRPr="006F6B57" w:rsidRDefault="00B46F71" w:rsidP="006F6B57">
            <w:pPr>
              <w:spacing w:after="0" w:line="240" w:lineRule="auto"/>
              <w:jc w:val="center"/>
              <w:rPr>
                <w:rFonts w:ascii="Times New Roman" w:eastAsia="Times New Roman" w:hAnsi="Times New Roman" w:cs="Times New Roman"/>
              </w:rPr>
            </w:pPr>
            <w:r w:rsidRPr="00B46F71">
              <w:rPr>
                <w:rFonts w:ascii="Times New Roman" w:eastAsia="Times New Roman" w:hAnsi="Times New Roman" w:cs="Times New Roman"/>
              </w:rPr>
              <w:t>5</w:t>
            </w:r>
          </w:p>
        </w:tc>
        <w:tc>
          <w:tcPr>
            <w:tcW w:w="1581" w:type="dxa"/>
            <w:shd w:val="clear" w:color="auto" w:fill="auto"/>
          </w:tcPr>
          <w:p w:rsidR="006F6B57" w:rsidRPr="006F6B57" w:rsidRDefault="00B46F71" w:rsidP="006F6B57">
            <w:pPr>
              <w:spacing w:after="0" w:line="240" w:lineRule="auto"/>
              <w:jc w:val="center"/>
              <w:rPr>
                <w:rFonts w:ascii="Times New Roman" w:eastAsia="Times New Roman" w:hAnsi="Times New Roman" w:cs="Times New Roman"/>
              </w:rPr>
            </w:pPr>
            <w:r w:rsidRPr="00B46F71">
              <w:rPr>
                <w:rFonts w:ascii="Times New Roman" w:hAnsi="Times New Roman" w:cs="Times New Roman"/>
              </w:rPr>
              <w:t>47020</w:t>
            </w:r>
          </w:p>
        </w:tc>
        <w:tc>
          <w:tcPr>
            <w:tcW w:w="1582" w:type="dxa"/>
            <w:shd w:val="clear" w:color="auto" w:fill="auto"/>
          </w:tcPr>
          <w:p w:rsidR="006F6B57" w:rsidRPr="006F6B57" w:rsidRDefault="00B46F71" w:rsidP="00B46F71">
            <w:pPr>
              <w:spacing w:after="0" w:line="240" w:lineRule="auto"/>
              <w:jc w:val="center"/>
              <w:rPr>
                <w:rFonts w:ascii="Times New Roman" w:eastAsia="Times New Roman" w:hAnsi="Times New Roman" w:cs="Times New Roman"/>
              </w:rPr>
            </w:pPr>
            <w:r w:rsidRPr="00B46F71">
              <w:rPr>
                <w:rFonts w:ascii="Times New Roman" w:hAnsi="Times New Roman" w:cs="Times New Roman"/>
              </w:rPr>
              <w:t>B7426</w:t>
            </w:r>
          </w:p>
        </w:tc>
      </w:tr>
      <w:tr w:rsidR="006F6B57" w:rsidRPr="006F6B57" w:rsidTr="003B5E66">
        <w:trPr>
          <w:trHeight w:val="262"/>
        </w:trPr>
        <w:tc>
          <w:tcPr>
            <w:tcW w:w="3162" w:type="dxa"/>
            <w:gridSpan w:val="2"/>
            <w:shd w:val="clear" w:color="auto" w:fill="auto"/>
          </w:tcPr>
          <w:p w:rsidR="006F6B57" w:rsidRPr="006F6B57" w:rsidRDefault="006F6B57" w:rsidP="006F6B57">
            <w:pPr>
              <w:spacing w:after="0" w:line="240" w:lineRule="auto"/>
              <w:jc w:val="center"/>
              <w:rPr>
                <w:rFonts w:ascii="Times New Roman" w:eastAsia="Times New Roman" w:hAnsi="Times New Roman" w:cs="Times New Roman"/>
              </w:rPr>
            </w:pPr>
            <w:r w:rsidRPr="006F6B57">
              <w:rPr>
                <w:rFonts w:ascii="Times New Roman" w:eastAsia="Times New Roman" w:hAnsi="Times New Roman" w:cs="Times New Roman"/>
              </w:rPr>
              <w:t>IWP (75%)</w:t>
            </w:r>
          </w:p>
        </w:tc>
        <w:tc>
          <w:tcPr>
            <w:tcW w:w="1582" w:type="dxa"/>
            <w:shd w:val="clear" w:color="auto" w:fill="auto"/>
          </w:tcPr>
          <w:p w:rsidR="006F6B57" w:rsidRPr="006F6B57" w:rsidRDefault="004927EA" w:rsidP="006F6B5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300</w:t>
            </w:r>
            <w:r w:rsidR="005A2250">
              <w:rPr>
                <w:rFonts w:ascii="Times New Roman" w:eastAsia="Times New Roman" w:hAnsi="Times New Roman" w:cs="Times New Roman"/>
              </w:rPr>
              <w:t>,</w:t>
            </w:r>
            <w:r>
              <w:rPr>
                <w:rFonts w:ascii="Times New Roman" w:eastAsia="Times New Roman" w:hAnsi="Times New Roman" w:cs="Times New Roman"/>
              </w:rPr>
              <w:t>000</w:t>
            </w:r>
          </w:p>
        </w:tc>
        <w:tc>
          <w:tcPr>
            <w:tcW w:w="1581" w:type="dxa"/>
            <w:shd w:val="clear" w:color="auto" w:fill="auto"/>
          </w:tcPr>
          <w:p w:rsidR="006F6B57" w:rsidRPr="006F6B57" w:rsidRDefault="005A2250" w:rsidP="006F6B57">
            <w:pPr>
              <w:spacing w:after="0" w:line="240" w:lineRule="auto"/>
              <w:jc w:val="center"/>
              <w:rPr>
                <w:rFonts w:ascii="Times New Roman" w:eastAsia="Times New Roman" w:hAnsi="Times New Roman" w:cs="Times New Roman"/>
                <w:highlight w:val="yellow"/>
              </w:rPr>
            </w:pPr>
            <w:r w:rsidRPr="005A2250">
              <w:rPr>
                <w:rFonts w:ascii="Times New Roman" w:eastAsia="Times New Roman" w:hAnsi="Times New Roman" w:cs="Times New Roman"/>
              </w:rPr>
              <w:t>3</w:t>
            </w:r>
          </w:p>
        </w:tc>
        <w:tc>
          <w:tcPr>
            <w:tcW w:w="1581" w:type="dxa"/>
            <w:shd w:val="clear" w:color="auto" w:fill="auto"/>
          </w:tcPr>
          <w:p w:rsidR="006F6B57" w:rsidRPr="006F6B57" w:rsidRDefault="006F6B57" w:rsidP="006F6B57">
            <w:pPr>
              <w:spacing w:after="0" w:line="240" w:lineRule="auto"/>
              <w:jc w:val="center"/>
              <w:rPr>
                <w:rFonts w:ascii="Times New Roman" w:eastAsia="Times New Roman" w:hAnsi="Times New Roman" w:cs="Times New Roman"/>
              </w:rPr>
            </w:pPr>
          </w:p>
        </w:tc>
        <w:tc>
          <w:tcPr>
            <w:tcW w:w="1582" w:type="dxa"/>
            <w:shd w:val="clear" w:color="auto" w:fill="auto"/>
          </w:tcPr>
          <w:p w:rsidR="006F6B57" w:rsidRPr="006F6B57" w:rsidRDefault="006F6B57" w:rsidP="006F6B57">
            <w:pPr>
              <w:spacing w:after="0" w:line="240" w:lineRule="auto"/>
              <w:rPr>
                <w:rFonts w:ascii="Times New Roman" w:eastAsia="Times New Roman" w:hAnsi="Times New Roman" w:cs="Times New Roman"/>
              </w:rPr>
            </w:pPr>
          </w:p>
        </w:tc>
      </w:tr>
      <w:tr w:rsidR="006F6B57" w:rsidRPr="006F6B57" w:rsidTr="003B5E66">
        <w:trPr>
          <w:trHeight w:val="262"/>
        </w:trPr>
        <w:tc>
          <w:tcPr>
            <w:tcW w:w="4744" w:type="dxa"/>
            <w:gridSpan w:val="3"/>
            <w:tcBorders>
              <w:bottom w:val="single" w:sz="4" w:space="0" w:color="auto"/>
            </w:tcBorders>
            <w:shd w:val="clear" w:color="auto" w:fill="C0C0C0"/>
          </w:tcPr>
          <w:p w:rsidR="006F6B57" w:rsidRPr="006F6B57" w:rsidRDefault="006F6B57" w:rsidP="006F6B57">
            <w:pPr>
              <w:spacing w:after="0" w:line="240" w:lineRule="auto"/>
              <w:rPr>
                <w:rFonts w:ascii="Times New Roman" w:eastAsia="Times New Roman" w:hAnsi="Times New Roman" w:cs="Times New Roman"/>
                <w:b/>
              </w:rPr>
            </w:pPr>
            <w:r w:rsidRPr="006F6B57">
              <w:rPr>
                <w:rFonts w:ascii="Times New Roman" w:eastAsia="Times New Roman" w:hAnsi="Times New Roman" w:cs="Times New Roman"/>
                <w:b/>
              </w:rPr>
              <w:t xml:space="preserve">Monitoring Schedule </w:t>
            </w:r>
          </w:p>
        </w:tc>
        <w:tc>
          <w:tcPr>
            <w:tcW w:w="4744" w:type="dxa"/>
            <w:gridSpan w:val="3"/>
            <w:tcBorders>
              <w:bottom w:val="single" w:sz="4" w:space="0" w:color="auto"/>
            </w:tcBorders>
            <w:shd w:val="clear" w:color="auto" w:fill="C0C0C0"/>
          </w:tcPr>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b/>
              </w:rPr>
              <w:t xml:space="preserve">Number of Disbursement(s): </w:t>
            </w:r>
          </w:p>
        </w:tc>
      </w:tr>
      <w:tr w:rsidR="006F6B57" w:rsidRPr="006F6B57" w:rsidTr="003B5E66">
        <w:trPr>
          <w:trHeight w:val="247"/>
        </w:trPr>
        <w:tc>
          <w:tcPr>
            <w:tcW w:w="1581" w:type="dxa"/>
            <w:shd w:val="clear" w:color="auto" w:fill="C0C0C0"/>
          </w:tcPr>
          <w:p w:rsidR="006F6B57" w:rsidRPr="006F6B57" w:rsidRDefault="006F6B57" w:rsidP="006F6B57">
            <w:pPr>
              <w:spacing w:after="0" w:line="240" w:lineRule="auto"/>
              <w:rPr>
                <w:rFonts w:ascii="Times New Roman" w:eastAsia="Times New Roman" w:hAnsi="Times New Roman" w:cs="Times New Roman"/>
                <w:b/>
              </w:rPr>
            </w:pPr>
            <w:r w:rsidRPr="006F6B57">
              <w:rPr>
                <w:rFonts w:ascii="Times New Roman" w:eastAsia="Times New Roman" w:hAnsi="Times New Roman" w:cs="Times New Roman"/>
                <w:b/>
              </w:rPr>
              <w:t xml:space="preserve">Report </w:t>
            </w:r>
          </w:p>
        </w:tc>
        <w:tc>
          <w:tcPr>
            <w:tcW w:w="3163" w:type="dxa"/>
            <w:gridSpan w:val="2"/>
            <w:shd w:val="clear" w:color="auto" w:fill="C0C0C0"/>
          </w:tcPr>
          <w:p w:rsidR="006F6B57" w:rsidRPr="006F6B57" w:rsidRDefault="006F6B57" w:rsidP="006F6B57">
            <w:pPr>
              <w:spacing w:after="0" w:line="240" w:lineRule="auto"/>
              <w:rPr>
                <w:rFonts w:ascii="Times New Roman" w:eastAsia="Times New Roman" w:hAnsi="Times New Roman" w:cs="Times New Roman"/>
                <w:b/>
              </w:rPr>
            </w:pPr>
            <w:r w:rsidRPr="006F6B57">
              <w:rPr>
                <w:rFonts w:ascii="Times New Roman" w:eastAsia="Times New Roman" w:hAnsi="Times New Roman" w:cs="Times New Roman"/>
                <w:b/>
              </w:rPr>
              <w:t>Date (mm/dd/yyyy)</w:t>
            </w:r>
          </w:p>
        </w:tc>
        <w:tc>
          <w:tcPr>
            <w:tcW w:w="3162" w:type="dxa"/>
            <w:gridSpan w:val="2"/>
            <w:shd w:val="clear" w:color="auto" w:fill="C0C0C0"/>
          </w:tcPr>
          <w:p w:rsidR="006F6B57" w:rsidRPr="006F6B57" w:rsidRDefault="006F6B57" w:rsidP="006F6B57">
            <w:pPr>
              <w:spacing w:after="0" w:line="240" w:lineRule="auto"/>
              <w:rPr>
                <w:rFonts w:ascii="Times New Roman" w:eastAsia="Times New Roman" w:hAnsi="Times New Roman" w:cs="Times New Roman"/>
                <w:b/>
              </w:rPr>
            </w:pPr>
            <w:r w:rsidRPr="006F6B57">
              <w:rPr>
                <w:rFonts w:ascii="Times New Roman" w:eastAsia="Times New Roman" w:hAnsi="Times New Roman" w:cs="Times New Roman"/>
                <w:b/>
              </w:rPr>
              <w:t>Date (mm/dd/yyyy)</w:t>
            </w:r>
          </w:p>
        </w:tc>
        <w:tc>
          <w:tcPr>
            <w:tcW w:w="1582" w:type="dxa"/>
            <w:shd w:val="clear" w:color="auto" w:fill="C0C0C0"/>
          </w:tcPr>
          <w:p w:rsidR="006F6B57" w:rsidRPr="006F6B57" w:rsidRDefault="006F6B57" w:rsidP="006F6B57">
            <w:pPr>
              <w:spacing w:after="0" w:line="240" w:lineRule="auto"/>
              <w:rPr>
                <w:rFonts w:ascii="Times New Roman" w:eastAsia="Times New Roman" w:hAnsi="Times New Roman" w:cs="Times New Roman"/>
                <w:b/>
              </w:rPr>
            </w:pPr>
            <w:r w:rsidRPr="006F6B57">
              <w:rPr>
                <w:rFonts w:ascii="Times New Roman" w:eastAsia="Times New Roman" w:hAnsi="Times New Roman" w:cs="Times New Roman"/>
                <w:b/>
              </w:rPr>
              <w:t>Amount $</w:t>
            </w:r>
          </w:p>
        </w:tc>
      </w:tr>
      <w:tr w:rsidR="006F6B57" w:rsidRPr="006F6B57" w:rsidTr="003B5E66">
        <w:trPr>
          <w:trHeight w:val="70"/>
        </w:trPr>
        <w:tc>
          <w:tcPr>
            <w:tcW w:w="1581" w:type="dxa"/>
            <w:shd w:val="clear" w:color="auto" w:fill="auto"/>
          </w:tcPr>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rPr>
              <w:t>Interim</w:t>
            </w:r>
          </w:p>
        </w:tc>
        <w:tc>
          <w:tcPr>
            <w:tcW w:w="3163" w:type="dxa"/>
            <w:gridSpan w:val="2"/>
            <w:shd w:val="clear" w:color="auto" w:fill="auto"/>
          </w:tcPr>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rPr>
              <w:t>30/06/2013</w:t>
            </w:r>
          </w:p>
        </w:tc>
        <w:tc>
          <w:tcPr>
            <w:tcW w:w="3162" w:type="dxa"/>
            <w:gridSpan w:val="2"/>
            <w:shd w:val="clear" w:color="auto" w:fill="auto"/>
          </w:tcPr>
          <w:p w:rsidR="006F6B57" w:rsidRPr="006F6B57" w:rsidRDefault="00B46F71" w:rsidP="006F6B57">
            <w:pPr>
              <w:spacing w:after="0" w:line="240" w:lineRule="auto"/>
              <w:rPr>
                <w:rFonts w:ascii="Times New Roman" w:eastAsia="Times New Roman" w:hAnsi="Times New Roman" w:cs="Times New Roman"/>
              </w:rPr>
            </w:pPr>
            <w:r>
              <w:rPr>
                <w:rFonts w:ascii="Times New Roman" w:eastAsia="Times New Roman" w:hAnsi="Times New Roman" w:cs="Times New Roman"/>
              </w:rPr>
              <w:t>09/01</w:t>
            </w:r>
            <w:r w:rsidR="006F6B57" w:rsidRPr="006F6B57">
              <w:rPr>
                <w:rFonts w:ascii="Times New Roman" w:eastAsia="Times New Roman" w:hAnsi="Times New Roman" w:cs="Times New Roman"/>
              </w:rPr>
              <w:t>/2012</w:t>
            </w:r>
          </w:p>
        </w:tc>
        <w:tc>
          <w:tcPr>
            <w:tcW w:w="1582" w:type="dxa"/>
            <w:shd w:val="clear" w:color="auto" w:fill="auto"/>
          </w:tcPr>
          <w:p w:rsidR="006F6B57" w:rsidRPr="004B3A1C" w:rsidRDefault="00E35041" w:rsidP="006F6B57">
            <w:pPr>
              <w:spacing w:after="0" w:line="240" w:lineRule="auto"/>
              <w:rPr>
                <w:rFonts w:ascii="Times New Roman" w:eastAsia="Times New Roman" w:hAnsi="Times New Roman" w:cs="Times New Roman"/>
              </w:rPr>
            </w:pPr>
            <w:r w:rsidRPr="004B3A1C">
              <w:rPr>
                <w:rFonts w:ascii="Times New Roman" w:eastAsia="Times New Roman" w:hAnsi="Times New Roman" w:cs="Times New Roman"/>
              </w:rPr>
              <w:t>$</w:t>
            </w:r>
            <w:r w:rsidR="004B3A1C" w:rsidRPr="004B3A1C">
              <w:rPr>
                <w:rFonts w:ascii="Times New Roman" w:eastAsia="Times New Roman" w:hAnsi="Times New Roman" w:cs="Times New Roman"/>
              </w:rPr>
              <w:t>200,133</w:t>
            </w:r>
          </w:p>
        </w:tc>
      </w:tr>
      <w:tr w:rsidR="006F6B57" w:rsidRPr="006F6B57" w:rsidTr="003B5E66">
        <w:trPr>
          <w:trHeight w:val="278"/>
        </w:trPr>
        <w:tc>
          <w:tcPr>
            <w:tcW w:w="1581" w:type="dxa"/>
            <w:shd w:val="clear" w:color="auto" w:fill="auto"/>
          </w:tcPr>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rPr>
              <w:t>Final</w:t>
            </w:r>
          </w:p>
        </w:tc>
        <w:tc>
          <w:tcPr>
            <w:tcW w:w="3163" w:type="dxa"/>
            <w:gridSpan w:val="2"/>
            <w:shd w:val="clear" w:color="auto" w:fill="auto"/>
          </w:tcPr>
          <w:p w:rsidR="006F6B57" w:rsidRPr="006F6B57" w:rsidRDefault="005A2250" w:rsidP="006F6B57">
            <w:pPr>
              <w:spacing w:after="0" w:line="240" w:lineRule="auto"/>
              <w:rPr>
                <w:rFonts w:ascii="Times New Roman" w:eastAsia="Times New Roman" w:hAnsi="Times New Roman" w:cs="Times New Roman"/>
              </w:rPr>
            </w:pPr>
            <w:r>
              <w:rPr>
                <w:rFonts w:ascii="Times New Roman" w:eastAsia="Times New Roman" w:hAnsi="Times New Roman" w:cs="Times New Roman"/>
              </w:rPr>
              <w:t>08/30/2014</w:t>
            </w:r>
          </w:p>
        </w:tc>
        <w:tc>
          <w:tcPr>
            <w:tcW w:w="3162" w:type="dxa"/>
            <w:gridSpan w:val="2"/>
            <w:shd w:val="clear" w:color="auto" w:fill="auto"/>
          </w:tcPr>
          <w:p w:rsidR="006F6B57" w:rsidRPr="006F6B57" w:rsidRDefault="005A2250" w:rsidP="006F6B57">
            <w:pPr>
              <w:spacing w:after="0" w:line="240" w:lineRule="auto"/>
              <w:rPr>
                <w:rFonts w:ascii="Times New Roman" w:eastAsia="Times New Roman" w:hAnsi="Times New Roman" w:cs="Times New Roman"/>
              </w:rPr>
            </w:pPr>
            <w:r>
              <w:rPr>
                <w:rFonts w:ascii="Times New Roman" w:eastAsia="Times New Roman" w:hAnsi="Times New Roman" w:cs="Times New Roman"/>
              </w:rPr>
              <w:t>07/01/2013</w:t>
            </w:r>
          </w:p>
        </w:tc>
        <w:tc>
          <w:tcPr>
            <w:tcW w:w="1582" w:type="dxa"/>
            <w:shd w:val="clear" w:color="auto" w:fill="auto"/>
          </w:tcPr>
          <w:p w:rsidR="006F6B57" w:rsidRPr="004B3A1C" w:rsidRDefault="00E35041" w:rsidP="006F6B57">
            <w:pPr>
              <w:spacing w:after="0" w:line="240" w:lineRule="auto"/>
              <w:rPr>
                <w:rFonts w:ascii="Times New Roman" w:eastAsia="Times New Roman" w:hAnsi="Times New Roman" w:cs="Times New Roman"/>
              </w:rPr>
            </w:pPr>
            <w:r w:rsidRPr="004B3A1C">
              <w:rPr>
                <w:rFonts w:ascii="Times New Roman" w:eastAsia="Times New Roman" w:hAnsi="Times New Roman" w:cs="Times New Roman"/>
              </w:rPr>
              <w:t>$</w:t>
            </w:r>
            <w:r w:rsidR="005A2250">
              <w:rPr>
                <w:rFonts w:ascii="Times New Roman" w:eastAsia="Times New Roman" w:hAnsi="Times New Roman" w:cs="Times New Roman"/>
              </w:rPr>
              <w:t>200,134</w:t>
            </w:r>
          </w:p>
        </w:tc>
      </w:tr>
    </w:tbl>
    <w:p w:rsidR="006F6B57" w:rsidRPr="006F6B57" w:rsidRDefault="006F6B57" w:rsidP="006F6B57">
      <w:pPr>
        <w:tabs>
          <w:tab w:val="left" w:pos="2880"/>
        </w:tabs>
        <w:spacing w:after="0" w:line="360" w:lineRule="auto"/>
        <w:jc w:val="both"/>
        <w:rPr>
          <w:rFonts w:ascii="Times New Roman" w:eastAsia="Times New Roman" w:hAnsi="Times New Roman" w:cs="Times New Roman"/>
          <w:b/>
          <w:bCs/>
        </w:rPr>
        <w:sectPr w:rsidR="006F6B57" w:rsidRPr="006F6B57" w:rsidSect="003B5E66">
          <w:footerReference w:type="even" r:id="rId8"/>
          <w:footerReference w:type="default" r:id="rId9"/>
          <w:headerReference w:type="first" r:id="rId10"/>
          <w:pgSz w:w="12240" w:h="15840" w:code="1"/>
          <w:pgMar w:top="1440" w:right="1440" w:bottom="1440" w:left="1440" w:header="720" w:footer="720" w:gutter="0"/>
          <w:cols w:space="720"/>
          <w:docGrid w:linePitch="360"/>
        </w:sectPr>
      </w:pPr>
      <w:bookmarkStart w:id="0" w:name="_GoBack"/>
      <w:bookmarkEnd w:id="0"/>
    </w:p>
    <w:p w:rsidR="006F6B57" w:rsidRPr="006F6B57" w:rsidRDefault="006F6B57" w:rsidP="006F6B57">
      <w:pPr>
        <w:tabs>
          <w:tab w:val="left" w:pos="2880"/>
        </w:tabs>
        <w:spacing w:after="0" w:line="360" w:lineRule="auto"/>
        <w:jc w:val="both"/>
        <w:outlineLvl w:val="0"/>
        <w:rPr>
          <w:rFonts w:ascii="Times New Roman" w:eastAsia="Times New Roman" w:hAnsi="Times New Roman" w:cs="Times New Roman"/>
          <w:b/>
          <w:bCs/>
        </w:rPr>
      </w:pPr>
      <w:r w:rsidRPr="006F6B57">
        <w:rPr>
          <w:rFonts w:ascii="Times New Roman" w:eastAsia="Times New Roman" w:hAnsi="Times New Roman" w:cs="Times New Roman"/>
          <w:b/>
          <w:bCs/>
        </w:rPr>
        <w:lastRenderedPageBreak/>
        <w:t>PROJECT BUDGET:</w:t>
      </w:r>
    </w:p>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b/>
        </w:rPr>
        <w:t>Organization:</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009E1FEF">
        <w:rPr>
          <w:rFonts w:ascii="Times New Roman" w:eastAsia="Times New Roman" w:hAnsi="Times New Roman" w:cs="Times New Roman"/>
        </w:rPr>
        <w:t xml:space="preserve"> </w:t>
      </w:r>
      <w:r w:rsidRPr="006F6B57">
        <w:rPr>
          <w:rFonts w:ascii="Times New Roman" w:eastAsia="Times New Roman" w:hAnsi="Times New Roman" w:cs="Times New Roman"/>
        </w:rPr>
        <w:t>War Child Canada (WCC)</w:t>
      </w:r>
      <w:r w:rsidRPr="006F6B57" w:rsidDel="002A35B2">
        <w:rPr>
          <w:rFonts w:ascii="Times New Roman" w:eastAsia="Times New Roman" w:hAnsi="Times New Roman" w:cs="Times New Roman"/>
        </w:rPr>
        <w:t xml:space="preserve"> </w:t>
      </w:r>
    </w:p>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b/>
        </w:rPr>
        <w:t>Project Title:</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r>
      <w:r w:rsidRPr="006F6B57">
        <w:rPr>
          <w:rFonts w:ascii="Times New Roman" w:eastAsia="Times New Roman" w:hAnsi="Times New Roman" w:cs="Times New Roman"/>
        </w:rPr>
        <w:tab/>
      </w:r>
      <w:r w:rsidR="009E1FEF">
        <w:rPr>
          <w:rFonts w:ascii="Times New Roman" w:eastAsia="Times New Roman" w:hAnsi="Times New Roman" w:cs="Times New Roman"/>
        </w:rPr>
        <w:t xml:space="preserve"> </w:t>
      </w:r>
      <w:r w:rsidR="00042010" w:rsidRPr="006F6B57">
        <w:rPr>
          <w:rFonts w:ascii="Times New Roman" w:eastAsia="Times New Roman" w:hAnsi="Times New Roman" w:cs="Times New Roman"/>
        </w:rPr>
        <w:t>Access t</w:t>
      </w:r>
      <w:r w:rsidR="00042010">
        <w:rPr>
          <w:rFonts w:ascii="Times New Roman" w:eastAsia="Times New Roman" w:hAnsi="Times New Roman" w:cs="Times New Roman"/>
        </w:rPr>
        <w:t>o Justice for female sexual violence survivors</w:t>
      </w:r>
      <w:r w:rsidR="00042010" w:rsidRPr="006F6B57">
        <w:rPr>
          <w:rFonts w:ascii="Times New Roman" w:eastAsia="Times New Roman" w:hAnsi="Times New Roman" w:cs="Times New Roman"/>
        </w:rPr>
        <w:t xml:space="preserve"> in Northern Uganda</w:t>
      </w:r>
    </w:p>
    <w:p w:rsidR="006F6B57" w:rsidRPr="006F6B57" w:rsidRDefault="006F6B57" w:rsidP="006F6B57">
      <w:pPr>
        <w:spacing w:after="0" w:line="240" w:lineRule="auto"/>
        <w:rPr>
          <w:rFonts w:ascii="Times New Roman" w:eastAsia="Times New Roman" w:hAnsi="Times New Roman" w:cs="Times New Roman"/>
        </w:rPr>
      </w:pPr>
      <w:r w:rsidRPr="006F6B57">
        <w:rPr>
          <w:rFonts w:ascii="Times New Roman" w:eastAsia="Times New Roman" w:hAnsi="Times New Roman" w:cs="Times New Roman"/>
          <w:b/>
        </w:rPr>
        <w:t xml:space="preserve">Grant Period:  </w:t>
      </w:r>
      <w:r w:rsidRPr="006F6B57">
        <w:rPr>
          <w:rFonts w:ascii="Times New Roman" w:eastAsia="Times New Roman" w:hAnsi="Times New Roman" w:cs="Times New Roman"/>
          <w:b/>
        </w:rPr>
        <w:tab/>
      </w:r>
      <w:r w:rsidRPr="006F6B57">
        <w:rPr>
          <w:rFonts w:ascii="Times New Roman" w:eastAsia="Times New Roman" w:hAnsi="Times New Roman" w:cs="Times New Roman"/>
          <w:b/>
        </w:rPr>
        <w:tab/>
      </w:r>
      <w:r w:rsidRPr="006F6B57">
        <w:rPr>
          <w:rFonts w:ascii="Times New Roman" w:eastAsia="Times New Roman" w:hAnsi="Times New Roman" w:cs="Times New Roman"/>
        </w:rPr>
        <w:t xml:space="preserve"> </w:t>
      </w:r>
      <w:r w:rsidR="007950C8">
        <w:rPr>
          <w:rFonts w:ascii="Times New Roman" w:eastAsia="Times New Roman" w:hAnsi="Times New Roman" w:cs="Times New Roman"/>
        </w:rPr>
        <w:t xml:space="preserve">September 01, </w:t>
      </w:r>
      <w:r w:rsidR="009E1FEF">
        <w:rPr>
          <w:rFonts w:ascii="Times New Roman" w:eastAsia="Times New Roman" w:hAnsi="Times New Roman" w:cs="Times New Roman"/>
        </w:rPr>
        <w:t>2012</w:t>
      </w:r>
      <w:r w:rsidR="005A2250">
        <w:rPr>
          <w:rFonts w:ascii="Times New Roman" w:eastAsia="Times New Roman" w:hAnsi="Times New Roman" w:cs="Times New Roman"/>
        </w:rPr>
        <w:t>- June</w:t>
      </w:r>
      <w:r w:rsidR="009E1FEF">
        <w:rPr>
          <w:rFonts w:ascii="Times New Roman" w:eastAsia="Times New Roman" w:hAnsi="Times New Roman" w:cs="Times New Roman"/>
        </w:rPr>
        <w:t xml:space="preserve"> </w:t>
      </w:r>
      <w:r w:rsidR="007950C8">
        <w:rPr>
          <w:rFonts w:ascii="Times New Roman" w:eastAsia="Times New Roman" w:hAnsi="Times New Roman" w:cs="Times New Roman"/>
        </w:rPr>
        <w:t>30, 2014</w:t>
      </w:r>
    </w:p>
    <w:p w:rsidR="006F6B57" w:rsidRPr="006F6B57" w:rsidRDefault="006F6B57" w:rsidP="006F6B57">
      <w:pPr>
        <w:spacing w:after="0" w:line="240" w:lineRule="auto"/>
        <w:outlineLvl w:val="0"/>
        <w:rPr>
          <w:rFonts w:ascii="Times New Roman" w:eastAsia="Times New Roman" w:hAnsi="Times New Roman" w:cs="Times New Roman"/>
        </w:rPr>
      </w:pPr>
      <w:r w:rsidRPr="006F6B57">
        <w:rPr>
          <w:rFonts w:ascii="Times New Roman" w:eastAsia="Times New Roman" w:hAnsi="Times New Roman" w:cs="Times New Roman"/>
          <w:b/>
        </w:rPr>
        <w:t>Grant Amount ($US):</w:t>
      </w:r>
      <w:r w:rsidRPr="006F6B57">
        <w:rPr>
          <w:rFonts w:ascii="Times New Roman" w:eastAsia="Times New Roman" w:hAnsi="Times New Roman" w:cs="Times New Roman"/>
        </w:rPr>
        <w:t xml:space="preserve"> </w:t>
      </w:r>
      <w:r w:rsidRPr="006F6B57">
        <w:rPr>
          <w:rFonts w:ascii="Times New Roman" w:eastAsia="Times New Roman" w:hAnsi="Times New Roman" w:cs="Times New Roman"/>
        </w:rPr>
        <w:tab/>
      </w:r>
      <w:r w:rsidR="009E1FEF">
        <w:rPr>
          <w:rFonts w:ascii="Times New Roman" w:eastAsia="Times New Roman" w:hAnsi="Times New Roman" w:cs="Times New Roman"/>
        </w:rPr>
        <w:t xml:space="preserve"> </w:t>
      </w:r>
      <w:r w:rsidR="003B5E66" w:rsidRPr="003B5E66">
        <w:rPr>
          <w:rFonts w:ascii="Times New Roman" w:eastAsia="Times New Roman" w:hAnsi="Times New Roman" w:cs="Times New Roman"/>
        </w:rPr>
        <w:t>$</w:t>
      </w:r>
      <w:r w:rsidR="00C55C7B">
        <w:rPr>
          <w:rFonts w:ascii="Times New Roman" w:eastAsia="Times New Roman" w:hAnsi="Times New Roman" w:cs="Times New Roman"/>
        </w:rPr>
        <w:t>100,000</w:t>
      </w:r>
    </w:p>
    <w:tbl>
      <w:tblPr>
        <w:tblW w:w="11805" w:type="dxa"/>
        <w:tblInd w:w="93" w:type="dxa"/>
        <w:tblLayout w:type="fixed"/>
        <w:tblLook w:val="0000" w:firstRow="0" w:lastRow="0" w:firstColumn="0" w:lastColumn="0" w:noHBand="0" w:noVBand="0"/>
      </w:tblPr>
      <w:tblGrid>
        <w:gridCol w:w="4695"/>
        <w:gridCol w:w="1350"/>
        <w:gridCol w:w="1800"/>
        <w:gridCol w:w="1890"/>
        <w:gridCol w:w="2070"/>
      </w:tblGrid>
      <w:tr w:rsidR="000950A6" w:rsidRPr="003B5E66" w:rsidTr="007950C8">
        <w:trPr>
          <w:trHeight w:val="917"/>
          <w:tblHeader/>
        </w:trPr>
        <w:tc>
          <w:tcPr>
            <w:tcW w:w="4695" w:type="dxa"/>
            <w:tcBorders>
              <w:top w:val="single" w:sz="4" w:space="0" w:color="auto"/>
              <w:left w:val="single" w:sz="4" w:space="0" w:color="auto"/>
              <w:bottom w:val="single" w:sz="4" w:space="0" w:color="auto"/>
              <w:right w:val="single" w:sz="4" w:space="0" w:color="auto"/>
            </w:tcBorders>
            <w:shd w:val="clear" w:color="auto" w:fill="C0C0C0"/>
            <w:vAlign w:val="bottom"/>
          </w:tcPr>
          <w:p w:rsidR="000950A6" w:rsidRPr="003B5E66" w:rsidRDefault="000950A6" w:rsidP="00C55C7B">
            <w:pPr>
              <w:spacing w:after="0" w:line="240" w:lineRule="auto"/>
              <w:rPr>
                <w:rFonts w:ascii="Times New Roman" w:eastAsia="Times New Roman" w:hAnsi="Times New Roman" w:cs="Times New Roman"/>
                <w:b/>
                <w:bCs/>
              </w:rPr>
            </w:pPr>
            <w:bookmarkStart w:id="1" w:name="OLE_LINK1"/>
            <w:r w:rsidRPr="003B5E66">
              <w:rPr>
                <w:rFonts w:ascii="Times New Roman" w:eastAsia="Times New Roman" w:hAnsi="Times New Roman" w:cs="Times New Roman"/>
                <w:b/>
                <w:bCs/>
              </w:rPr>
              <w:t>Line Item</w:t>
            </w:r>
          </w:p>
        </w:tc>
        <w:tc>
          <w:tcPr>
            <w:tcW w:w="1350" w:type="dxa"/>
            <w:tcBorders>
              <w:top w:val="single" w:sz="4" w:space="0" w:color="auto"/>
              <w:left w:val="nil"/>
              <w:bottom w:val="single" w:sz="4" w:space="0" w:color="auto"/>
              <w:right w:val="single" w:sz="4" w:space="0" w:color="auto"/>
            </w:tcBorders>
            <w:shd w:val="clear" w:color="auto" w:fill="C0C0C0"/>
            <w:vAlign w:val="bottom"/>
          </w:tcPr>
          <w:p w:rsidR="00C55C7B" w:rsidRDefault="000950A6" w:rsidP="00C55C7B">
            <w:pPr>
              <w:spacing w:after="0" w:line="240" w:lineRule="auto"/>
              <w:jc w:val="center"/>
              <w:rPr>
                <w:rFonts w:ascii="Times New Roman" w:eastAsia="Times New Roman" w:hAnsi="Times New Roman" w:cs="Times New Roman"/>
                <w:b/>
                <w:bCs/>
              </w:rPr>
            </w:pPr>
            <w:r w:rsidRPr="003B5E66">
              <w:rPr>
                <w:rFonts w:ascii="Times New Roman" w:eastAsia="Times New Roman" w:hAnsi="Times New Roman" w:cs="Times New Roman"/>
                <w:b/>
                <w:bCs/>
              </w:rPr>
              <w:t xml:space="preserve">Total Project Amount </w:t>
            </w:r>
          </w:p>
          <w:p w:rsidR="000950A6" w:rsidRPr="003B5E66" w:rsidRDefault="00C55C7B" w:rsidP="00C55C7B">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w:t>
            </w:r>
            <w:r w:rsidR="000950A6" w:rsidRPr="003B5E66">
              <w:rPr>
                <w:rFonts w:ascii="Times New Roman" w:eastAsia="Times New Roman" w:hAnsi="Times New Roman" w:cs="Times New Roman"/>
                <w:b/>
                <w:bCs/>
              </w:rPr>
              <w:t>$</w:t>
            </w:r>
            <w:r>
              <w:rPr>
                <w:rFonts w:ascii="Times New Roman" w:eastAsia="Times New Roman" w:hAnsi="Times New Roman" w:cs="Times New Roman"/>
                <w:b/>
                <w:bCs/>
              </w:rPr>
              <w:t>US</w:t>
            </w:r>
            <w:r w:rsidR="000950A6" w:rsidRPr="003B5E66">
              <w:rPr>
                <w:rFonts w:ascii="Times New Roman" w:eastAsia="Times New Roman" w:hAnsi="Times New Roman" w:cs="Times New Roman"/>
                <w:b/>
                <w:bCs/>
              </w:rPr>
              <w:t>)</w:t>
            </w:r>
          </w:p>
        </w:tc>
        <w:tc>
          <w:tcPr>
            <w:tcW w:w="1800" w:type="dxa"/>
            <w:tcBorders>
              <w:top w:val="single" w:sz="4" w:space="0" w:color="auto"/>
              <w:left w:val="nil"/>
              <w:bottom w:val="single" w:sz="4" w:space="0" w:color="auto"/>
              <w:right w:val="single" w:sz="4" w:space="0" w:color="auto"/>
            </w:tcBorders>
            <w:shd w:val="clear" w:color="auto" w:fill="C0C0C0"/>
            <w:vAlign w:val="bottom"/>
          </w:tcPr>
          <w:p w:rsidR="000950A6" w:rsidRPr="003B5E66" w:rsidRDefault="00C55C7B" w:rsidP="00C55C7B">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Amount Requested from OSIEA (</w:t>
            </w:r>
            <w:r w:rsidR="000950A6" w:rsidRPr="003B5E66">
              <w:rPr>
                <w:rFonts w:ascii="Times New Roman" w:eastAsia="Times New Roman" w:hAnsi="Times New Roman" w:cs="Times New Roman"/>
                <w:b/>
                <w:bCs/>
              </w:rPr>
              <w:t>$</w:t>
            </w:r>
            <w:r>
              <w:rPr>
                <w:rFonts w:ascii="Times New Roman" w:eastAsia="Times New Roman" w:hAnsi="Times New Roman" w:cs="Times New Roman"/>
                <w:b/>
                <w:bCs/>
              </w:rPr>
              <w:t>US</w:t>
            </w:r>
            <w:r w:rsidR="000950A6" w:rsidRPr="003B5E66">
              <w:rPr>
                <w:rFonts w:ascii="Times New Roman" w:eastAsia="Times New Roman" w:hAnsi="Times New Roman" w:cs="Times New Roman"/>
                <w:b/>
                <w:bCs/>
              </w:rPr>
              <w:t>)</w:t>
            </w:r>
          </w:p>
        </w:tc>
        <w:tc>
          <w:tcPr>
            <w:tcW w:w="1890" w:type="dxa"/>
            <w:tcBorders>
              <w:top w:val="single" w:sz="4" w:space="0" w:color="auto"/>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rPr>
            </w:pPr>
          </w:p>
          <w:p w:rsidR="000950A6" w:rsidRPr="003B5E66" w:rsidRDefault="000950A6" w:rsidP="00C55C7B">
            <w:pPr>
              <w:spacing w:after="0" w:line="240" w:lineRule="auto"/>
              <w:jc w:val="center"/>
              <w:rPr>
                <w:rFonts w:ascii="Times New Roman" w:eastAsia="Times New Roman" w:hAnsi="Times New Roman" w:cs="Times New Roman"/>
                <w:b/>
                <w:bCs/>
              </w:rPr>
            </w:pPr>
          </w:p>
          <w:p w:rsidR="000950A6" w:rsidRPr="003B5E66" w:rsidRDefault="00C55C7B" w:rsidP="00C55C7B">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OSIEA Recommendation (</w:t>
            </w:r>
            <w:r w:rsidR="000950A6" w:rsidRPr="003B5E66">
              <w:rPr>
                <w:rFonts w:ascii="Times New Roman" w:eastAsia="Times New Roman" w:hAnsi="Times New Roman" w:cs="Times New Roman"/>
                <w:b/>
                <w:bCs/>
              </w:rPr>
              <w:t>$</w:t>
            </w:r>
            <w:r>
              <w:rPr>
                <w:rFonts w:ascii="Times New Roman" w:eastAsia="Times New Roman" w:hAnsi="Times New Roman" w:cs="Times New Roman"/>
                <w:b/>
                <w:bCs/>
              </w:rPr>
              <w:t>US</w:t>
            </w:r>
            <w:r w:rsidR="000950A6" w:rsidRPr="003B5E66">
              <w:rPr>
                <w:rFonts w:ascii="Times New Roman" w:eastAsia="Times New Roman" w:hAnsi="Times New Roman" w:cs="Times New Roman"/>
                <w:b/>
                <w:bCs/>
              </w:rPr>
              <w:t>)</w:t>
            </w:r>
          </w:p>
        </w:tc>
        <w:tc>
          <w:tcPr>
            <w:tcW w:w="2070" w:type="dxa"/>
            <w:tcBorders>
              <w:top w:val="single" w:sz="4" w:space="0" w:color="auto"/>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rPr>
            </w:pPr>
          </w:p>
          <w:p w:rsidR="000950A6" w:rsidRPr="003B5E66" w:rsidRDefault="000950A6" w:rsidP="00C55C7B">
            <w:pPr>
              <w:spacing w:after="0" w:line="240" w:lineRule="auto"/>
              <w:jc w:val="center"/>
              <w:rPr>
                <w:rFonts w:ascii="Times New Roman" w:eastAsia="Times New Roman" w:hAnsi="Times New Roman" w:cs="Times New Roman"/>
                <w:b/>
                <w:bCs/>
              </w:rPr>
            </w:pPr>
          </w:p>
          <w:p w:rsidR="00C55C7B" w:rsidRDefault="000950A6" w:rsidP="00C55C7B">
            <w:pPr>
              <w:spacing w:after="0" w:line="240" w:lineRule="auto"/>
              <w:jc w:val="center"/>
              <w:rPr>
                <w:rFonts w:ascii="Times New Roman" w:eastAsia="Times New Roman" w:hAnsi="Times New Roman" w:cs="Times New Roman"/>
                <w:b/>
                <w:bCs/>
              </w:rPr>
            </w:pPr>
            <w:r w:rsidRPr="003B5E66">
              <w:rPr>
                <w:rFonts w:ascii="Times New Roman" w:eastAsia="Times New Roman" w:hAnsi="Times New Roman" w:cs="Times New Roman"/>
                <w:b/>
                <w:bCs/>
              </w:rPr>
              <w:t>Other Sources of Support</w:t>
            </w:r>
          </w:p>
          <w:p w:rsidR="000950A6" w:rsidRPr="003B5E66" w:rsidRDefault="000950A6" w:rsidP="00C55C7B">
            <w:pPr>
              <w:spacing w:after="0" w:line="240" w:lineRule="auto"/>
              <w:jc w:val="center"/>
              <w:rPr>
                <w:rFonts w:ascii="Times New Roman" w:eastAsia="Times New Roman" w:hAnsi="Times New Roman" w:cs="Times New Roman"/>
                <w:b/>
                <w:bCs/>
              </w:rPr>
            </w:pPr>
            <w:r w:rsidRPr="003B5E66">
              <w:rPr>
                <w:rFonts w:ascii="Times New Roman" w:eastAsia="Times New Roman" w:hAnsi="Times New Roman" w:cs="Times New Roman"/>
                <w:b/>
                <w:bCs/>
              </w:rPr>
              <w:t xml:space="preserve"> (</w:t>
            </w:r>
            <w:r w:rsidR="00C55C7B">
              <w:rPr>
                <w:rFonts w:ascii="Times New Roman" w:eastAsia="Times New Roman" w:hAnsi="Times New Roman" w:cs="Times New Roman"/>
                <w:b/>
                <w:bCs/>
              </w:rPr>
              <w:t>$US)</w:t>
            </w:r>
          </w:p>
        </w:tc>
      </w:tr>
      <w:tr w:rsidR="00C55C7B" w:rsidRPr="003B5E66" w:rsidTr="007950C8">
        <w:trPr>
          <w:trHeight w:val="188"/>
        </w:trPr>
        <w:tc>
          <w:tcPr>
            <w:tcW w:w="46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55C7B" w:rsidRPr="009A6EA6" w:rsidRDefault="00C55C7B" w:rsidP="00C55C7B">
            <w:pPr>
              <w:spacing w:after="0" w:line="240" w:lineRule="auto"/>
              <w:rPr>
                <w:rFonts w:ascii="Times New Roman" w:eastAsia="Times New Roman" w:hAnsi="Times New Roman" w:cs="Times New Roman"/>
                <w:b/>
                <w:bCs/>
              </w:rPr>
            </w:pPr>
          </w:p>
        </w:tc>
        <w:tc>
          <w:tcPr>
            <w:tcW w:w="1350" w:type="dxa"/>
            <w:tcBorders>
              <w:top w:val="single" w:sz="4" w:space="0" w:color="auto"/>
              <w:left w:val="nil"/>
              <w:bottom w:val="single" w:sz="4" w:space="0" w:color="auto"/>
              <w:right w:val="single" w:sz="4" w:space="0" w:color="auto"/>
            </w:tcBorders>
            <w:shd w:val="clear" w:color="auto" w:fill="FFFFFF" w:themeFill="background1"/>
            <w:noWrap/>
            <w:vAlign w:val="bottom"/>
          </w:tcPr>
          <w:p w:rsidR="00C55C7B" w:rsidRPr="003B5E66" w:rsidRDefault="00C55C7B" w:rsidP="00C55C7B">
            <w:pPr>
              <w:spacing w:after="0" w:line="240" w:lineRule="auto"/>
              <w:jc w:val="center"/>
              <w:rPr>
                <w:rFonts w:ascii="Times New Roman" w:eastAsia="Times New Roman" w:hAnsi="Times New Roman" w:cs="Times New Roman"/>
              </w:rPr>
            </w:pPr>
          </w:p>
        </w:tc>
        <w:tc>
          <w:tcPr>
            <w:tcW w:w="1800" w:type="dxa"/>
            <w:tcBorders>
              <w:top w:val="single" w:sz="4" w:space="0" w:color="auto"/>
              <w:left w:val="nil"/>
              <w:bottom w:val="single" w:sz="4" w:space="0" w:color="auto"/>
              <w:right w:val="single" w:sz="4" w:space="0" w:color="auto"/>
            </w:tcBorders>
            <w:shd w:val="clear" w:color="auto" w:fill="FFFFFF" w:themeFill="background1"/>
            <w:noWrap/>
            <w:vAlign w:val="bottom"/>
          </w:tcPr>
          <w:p w:rsidR="00C55C7B" w:rsidRPr="003B5E66" w:rsidRDefault="00C55C7B" w:rsidP="00C55C7B">
            <w:pPr>
              <w:spacing w:after="0" w:line="240" w:lineRule="auto"/>
              <w:jc w:val="center"/>
              <w:rPr>
                <w:rFonts w:ascii="Times New Roman" w:eastAsia="Times New Roman" w:hAnsi="Times New Roman" w:cs="Times New Roman"/>
              </w:rPr>
            </w:pPr>
          </w:p>
        </w:tc>
        <w:tc>
          <w:tcPr>
            <w:tcW w:w="1890" w:type="dxa"/>
            <w:tcBorders>
              <w:top w:val="single" w:sz="4" w:space="0" w:color="auto"/>
              <w:left w:val="nil"/>
              <w:bottom w:val="single" w:sz="4" w:space="0" w:color="auto"/>
              <w:right w:val="single" w:sz="4" w:space="0" w:color="auto"/>
            </w:tcBorders>
            <w:shd w:val="clear" w:color="auto" w:fill="FFFFFF" w:themeFill="background1"/>
          </w:tcPr>
          <w:p w:rsidR="00C55C7B" w:rsidRPr="003B5E66" w:rsidRDefault="00C55C7B" w:rsidP="00C55C7B">
            <w:pPr>
              <w:spacing w:after="0" w:line="240" w:lineRule="auto"/>
              <w:jc w:val="center"/>
              <w:rPr>
                <w:rFonts w:ascii="Times New Roman" w:eastAsia="Times New Roman" w:hAnsi="Times New Roman" w:cs="Times New Roman"/>
              </w:rPr>
            </w:pPr>
          </w:p>
        </w:tc>
        <w:tc>
          <w:tcPr>
            <w:tcW w:w="2070" w:type="dxa"/>
            <w:tcBorders>
              <w:top w:val="single" w:sz="4" w:space="0" w:color="auto"/>
              <w:left w:val="nil"/>
              <w:bottom w:val="single" w:sz="4" w:space="0" w:color="auto"/>
              <w:right w:val="single" w:sz="4" w:space="0" w:color="auto"/>
            </w:tcBorders>
            <w:shd w:val="clear" w:color="auto" w:fill="FFFFFF" w:themeFill="background1"/>
          </w:tcPr>
          <w:p w:rsidR="00C55C7B" w:rsidRPr="00217334" w:rsidRDefault="00C55C7B" w:rsidP="00C55C7B">
            <w:pPr>
              <w:spacing w:after="0" w:line="240" w:lineRule="auto"/>
              <w:jc w:val="center"/>
              <w:rPr>
                <w:rFonts w:ascii="Times New Roman" w:eastAsia="Times New Roman" w:hAnsi="Times New Roman" w:cs="Times New Roman"/>
                <w:i/>
              </w:rPr>
            </w:pPr>
            <w:r w:rsidRPr="00217334">
              <w:rPr>
                <w:rFonts w:ascii="Times New Roman" w:eastAsia="Times New Roman" w:hAnsi="Times New Roman" w:cs="Times New Roman"/>
                <w:i/>
              </w:rPr>
              <w:t>IWP</w:t>
            </w:r>
          </w:p>
        </w:tc>
      </w:tr>
      <w:tr w:rsidR="007950C8" w:rsidRPr="003B5E66" w:rsidTr="007950C8">
        <w:trPr>
          <w:trHeight w:val="368"/>
        </w:trPr>
        <w:tc>
          <w:tcPr>
            <w:tcW w:w="46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0950A6" w:rsidRPr="009A6EA6" w:rsidRDefault="00C55C7B" w:rsidP="00C55C7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Legal A</w:t>
            </w:r>
            <w:r w:rsidR="000950A6" w:rsidRPr="009A6EA6">
              <w:rPr>
                <w:rFonts w:ascii="Times New Roman" w:eastAsia="Times New Roman" w:hAnsi="Times New Roman" w:cs="Times New Roman"/>
                <w:b/>
                <w:bCs/>
              </w:rPr>
              <w:t>id Services</w:t>
            </w:r>
          </w:p>
        </w:tc>
        <w:tc>
          <w:tcPr>
            <w:tcW w:w="1350" w:type="dxa"/>
            <w:tcBorders>
              <w:top w:val="single" w:sz="4" w:space="0" w:color="auto"/>
              <w:left w:val="nil"/>
              <w:bottom w:val="single" w:sz="4" w:space="0" w:color="auto"/>
              <w:right w:val="single" w:sz="4" w:space="0" w:color="auto"/>
            </w:tcBorders>
            <w:shd w:val="clear" w:color="auto" w:fill="FFFFFF" w:themeFill="background1"/>
            <w:noWrap/>
            <w:vAlign w:val="bottom"/>
          </w:tcPr>
          <w:p w:rsidR="000950A6" w:rsidRPr="003B5E66" w:rsidRDefault="000950A6" w:rsidP="00C55C7B">
            <w:pPr>
              <w:spacing w:after="0" w:line="240" w:lineRule="auto"/>
              <w:jc w:val="center"/>
              <w:rPr>
                <w:rFonts w:ascii="Times New Roman" w:eastAsia="Times New Roman" w:hAnsi="Times New Roman" w:cs="Times New Roman"/>
              </w:rPr>
            </w:pPr>
          </w:p>
        </w:tc>
        <w:tc>
          <w:tcPr>
            <w:tcW w:w="1800" w:type="dxa"/>
            <w:tcBorders>
              <w:top w:val="single" w:sz="4" w:space="0" w:color="auto"/>
              <w:left w:val="nil"/>
              <w:bottom w:val="single" w:sz="4" w:space="0" w:color="auto"/>
              <w:right w:val="single" w:sz="4" w:space="0" w:color="auto"/>
            </w:tcBorders>
            <w:shd w:val="clear" w:color="auto" w:fill="FFFFFF" w:themeFill="background1"/>
            <w:noWrap/>
            <w:vAlign w:val="bottom"/>
          </w:tcPr>
          <w:p w:rsidR="000950A6" w:rsidRPr="003B5E66" w:rsidRDefault="000950A6" w:rsidP="00C55C7B">
            <w:pPr>
              <w:spacing w:after="0" w:line="240" w:lineRule="auto"/>
              <w:jc w:val="center"/>
              <w:rPr>
                <w:rFonts w:ascii="Times New Roman" w:eastAsia="Times New Roman" w:hAnsi="Times New Roman" w:cs="Times New Roman"/>
              </w:rPr>
            </w:pPr>
          </w:p>
        </w:tc>
        <w:tc>
          <w:tcPr>
            <w:tcW w:w="1890" w:type="dxa"/>
            <w:tcBorders>
              <w:top w:val="single" w:sz="4" w:space="0" w:color="auto"/>
              <w:left w:val="nil"/>
              <w:bottom w:val="single" w:sz="4" w:space="0" w:color="auto"/>
              <w:right w:val="single" w:sz="4" w:space="0" w:color="auto"/>
            </w:tcBorders>
            <w:shd w:val="clear" w:color="auto" w:fill="FFFFFF" w:themeFill="background1"/>
          </w:tcPr>
          <w:p w:rsidR="000950A6" w:rsidRPr="003B5E66" w:rsidRDefault="000950A6" w:rsidP="00C55C7B">
            <w:pPr>
              <w:spacing w:after="0" w:line="240" w:lineRule="auto"/>
              <w:jc w:val="center"/>
              <w:rPr>
                <w:rFonts w:ascii="Times New Roman" w:eastAsia="Times New Roman" w:hAnsi="Times New Roman" w:cs="Times New Roman"/>
              </w:rPr>
            </w:pPr>
          </w:p>
        </w:tc>
        <w:tc>
          <w:tcPr>
            <w:tcW w:w="2070" w:type="dxa"/>
            <w:tcBorders>
              <w:top w:val="single" w:sz="4" w:space="0" w:color="auto"/>
              <w:left w:val="nil"/>
              <w:bottom w:val="single" w:sz="4" w:space="0" w:color="auto"/>
              <w:right w:val="single" w:sz="4" w:space="0" w:color="auto"/>
            </w:tcBorders>
            <w:shd w:val="clear" w:color="auto" w:fill="FFFFFF" w:themeFill="background1"/>
          </w:tcPr>
          <w:p w:rsidR="000950A6" w:rsidRPr="003B5E66" w:rsidRDefault="000950A6" w:rsidP="00C55C7B">
            <w:pPr>
              <w:spacing w:after="0" w:line="240" w:lineRule="auto"/>
              <w:jc w:val="center"/>
              <w:rPr>
                <w:rFonts w:ascii="Times New Roman" w:eastAsia="Times New Roman" w:hAnsi="Times New Roman" w:cs="Times New Roman"/>
              </w:rPr>
            </w:pPr>
          </w:p>
        </w:tc>
      </w:tr>
      <w:tr w:rsidR="000950A6" w:rsidRPr="003B5E66" w:rsidTr="007950C8">
        <w:trPr>
          <w:trHeight w:val="458"/>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 xml:space="preserve">Country </w:t>
            </w:r>
            <w:hyperlink r:id="rId11" w:history="1">
              <w:r w:rsidRPr="003B5E66">
                <w:rPr>
                  <w:rFonts w:ascii="Times New Roman" w:eastAsia="Times New Roman" w:hAnsi="Times New Roman" w:cs="Times New Roman"/>
                </w:rPr>
                <w:t>Director @ $1</w:t>
              </w:r>
              <w:r w:rsidR="00C55C7B">
                <w:rPr>
                  <w:rFonts w:ascii="Times New Roman" w:eastAsia="Times New Roman" w:hAnsi="Times New Roman" w:cs="Times New Roman"/>
                </w:rPr>
                <w:t>,299</w:t>
              </w:r>
              <w:r w:rsidRPr="003B5E66">
                <w:rPr>
                  <w:rFonts w:ascii="Times New Roman" w:eastAsia="Times New Roman" w:hAnsi="Times New Roman" w:cs="Times New Roman"/>
                </w:rPr>
                <w:t>.</w:t>
              </w:r>
              <w:r w:rsidR="00C55C7B">
                <w:rPr>
                  <w:rFonts w:ascii="Times New Roman" w:eastAsia="Times New Roman" w:hAnsi="Times New Roman" w:cs="Times New Roman"/>
                </w:rPr>
                <w:t>83</w:t>
              </w:r>
            </w:hyperlink>
            <w:r w:rsidRPr="003B5E66">
              <w:rPr>
                <w:rFonts w:ascii="Times New Roman" w:eastAsia="Times New Roman" w:hAnsi="Times New Roman" w:cs="Times New Roman"/>
                <w:color w:val="000000"/>
              </w:rPr>
              <w:t xml:space="preserve"> x 24 months (100%)</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31,196</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31,196</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31,196</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Legal Officer @ $2</w:t>
            </w:r>
            <w:r w:rsidR="00C55C7B">
              <w:rPr>
                <w:rFonts w:ascii="Times New Roman" w:eastAsia="Times New Roman" w:hAnsi="Times New Roman" w:cs="Times New Roman"/>
                <w:color w:val="000000"/>
              </w:rPr>
              <w:t>,206.54</w:t>
            </w:r>
            <w:r w:rsidRPr="003B5E66">
              <w:rPr>
                <w:rFonts w:ascii="Times New Roman" w:eastAsia="Times New Roman" w:hAnsi="Times New Roman" w:cs="Times New Roman"/>
                <w:color w:val="000000"/>
              </w:rPr>
              <w:t xml:space="preserve"> x 24 months (100%)</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52,957</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52,957</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52,957</w:t>
            </w:r>
          </w:p>
        </w:tc>
      </w:tr>
      <w:tr w:rsidR="000950A6" w:rsidRPr="003B5E66" w:rsidTr="007950C8">
        <w:trPr>
          <w:trHeight w:val="422"/>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Leg</w:t>
            </w:r>
            <w:r w:rsidR="00C55C7B">
              <w:rPr>
                <w:rFonts w:ascii="Times New Roman" w:eastAsia="Times New Roman" w:hAnsi="Times New Roman" w:cs="Times New Roman"/>
                <w:color w:val="000000"/>
              </w:rPr>
              <w:t>al Aid Service Managers @ $854.16</w:t>
            </w:r>
            <w:r w:rsidRPr="003B5E66">
              <w:rPr>
                <w:rFonts w:ascii="Times New Roman" w:eastAsia="Times New Roman" w:hAnsi="Times New Roman" w:cs="Times New Roman"/>
                <w:color w:val="000000"/>
              </w:rPr>
              <w:t xml:space="preserve"> x 24 months (100%)</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20,500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20,500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20,500</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C55C7B" w:rsidP="00C55C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Drivers @ $277.04</w:t>
            </w:r>
            <w:r w:rsidR="000950A6" w:rsidRPr="003B5E66">
              <w:rPr>
                <w:rFonts w:ascii="Times New Roman" w:eastAsia="Times New Roman" w:hAnsi="Times New Roman" w:cs="Times New Roman"/>
                <w:color w:val="000000"/>
              </w:rPr>
              <w:t xml:space="preserve"> x 24 months (100%)</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6,649</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6,649</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6,649</w:t>
            </w:r>
          </w:p>
        </w:tc>
      </w:tr>
      <w:tr w:rsidR="000950A6" w:rsidRPr="003B5E66" w:rsidTr="007950C8">
        <w:trPr>
          <w:trHeight w:val="59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SGBV Legal support and Assistance costs lump sum @ $1</w:t>
            </w:r>
            <w:r w:rsidR="00C55C7B">
              <w:rPr>
                <w:rFonts w:ascii="Times New Roman" w:eastAsia="Times New Roman" w:hAnsi="Times New Roman" w:cs="Times New Roman"/>
                <w:color w:val="000000"/>
              </w:rPr>
              <w:t>,485.50</w:t>
            </w:r>
            <w:r w:rsidRPr="003B5E66">
              <w:rPr>
                <w:rFonts w:ascii="Times New Roman" w:eastAsia="Times New Roman" w:hAnsi="Times New Roman" w:cs="Times New Roman"/>
                <w:color w:val="000000"/>
              </w:rPr>
              <w:t xml:space="preserve"> x 24 months (100%)</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Security at Legal Clinics</w:t>
            </w:r>
            <w:r w:rsidR="00C55C7B">
              <w:rPr>
                <w:rFonts w:ascii="Times New Roman" w:eastAsia="Times New Roman" w:hAnsi="Times New Roman" w:cs="Times New Roman"/>
                <w:color w:val="000000"/>
              </w:rPr>
              <w:t xml:space="preserve"> (guards and materials) @ $817.04</w:t>
            </w:r>
            <w:r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19,609</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19,609</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19,609</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Training of WCC staff and capacity building of partner NGOs; lump sum</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2,000</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C0C0C0"/>
            <w:noWrap/>
            <w:vAlign w:val="bottom"/>
          </w:tcPr>
          <w:p w:rsidR="000950A6" w:rsidRPr="00C55C7B" w:rsidRDefault="000950A6" w:rsidP="00C55C7B">
            <w:pPr>
              <w:spacing w:after="0" w:line="240" w:lineRule="auto"/>
              <w:rPr>
                <w:rFonts w:ascii="Times New Roman" w:eastAsia="Times New Roman" w:hAnsi="Times New Roman" w:cs="Times New Roman"/>
                <w:b/>
                <w:bCs/>
                <w:i/>
                <w:color w:val="000000"/>
              </w:rPr>
            </w:pPr>
            <w:r w:rsidRPr="00C55C7B">
              <w:rPr>
                <w:rFonts w:ascii="Times New Roman" w:eastAsia="Times New Roman" w:hAnsi="Times New Roman" w:cs="Times New Roman"/>
                <w:b/>
                <w:bCs/>
                <w:i/>
                <w:color w:val="000000"/>
              </w:rPr>
              <w:t>Subtotal</w:t>
            </w:r>
          </w:p>
        </w:tc>
        <w:tc>
          <w:tcPr>
            <w:tcW w:w="1350" w:type="dxa"/>
            <w:tcBorders>
              <w:top w:val="nil"/>
              <w:left w:val="nil"/>
              <w:bottom w:val="single" w:sz="4" w:space="0" w:color="auto"/>
              <w:right w:val="single" w:sz="4" w:space="0" w:color="auto"/>
            </w:tcBorders>
            <w:shd w:val="clear" w:color="auto" w:fill="C0C0C0"/>
            <w:noWrap/>
            <w:vAlign w:val="bottom"/>
          </w:tcPr>
          <w:p w:rsidR="000950A6" w:rsidRPr="00C55C7B" w:rsidRDefault="000950A6" w:rsidP="00C55C7B">
            <w:pPr>
              <w:spacing w:after="0" w:line="240" w:lineRule="auto"/>
              <w:jc w:val="center"/>
              <w:rPr>
                <w:rFonts w:ascii="Times New Roman" w:eastAsia="Times New Roman" w:hAnsi="Times New Roman" w:cs="Times New Roman"/>
                <w:b/>
                <w:bCs/>
                <w:i/>
                <w:color w:val="000000"/>
              </w:rPr>
            </w:pPr>
            <w:r w:rsidRPr="00C55C7B">
              <w:rPr>
                <w:rFonts w:ascii="Times New Roman" w:eastAsia="Times New Roman" w:hAnsi="Times New Roman" w:cs="Times New Roman"/>
                <w:b/>
                <w:bCs/>
                <w:i/>
                <w:color w:val="000000"/>
              </w:rPr>
              <w:t>168,563</w:t>
            </w:r>
          </w:p>
        </w:tc>
        <w:tc>
          <w:tcPr>
            <w:tcW w:w="1800" w:type="dxa"/>
            <w:tcBorders>
              <w:top w:val="nil"/>
              <w:left w:val="nil"/>
              <w:bottom w:val="single" w:sz="4" w:space="0" w:color="auto"/>
              <w:right w:val="single" w:sz="4" w:space="0" w:color="auto"/>
            </w:tcBorders>
            <w:shd w:val="clear" w:color="auto" w:fill="C0C0C0"/>
            <w:noWrap/>
            <w:vAlign w:val="bottom"/>
          </w:tcPr>
          <w:p w:rsidR="000950A6" w:rsidRPr="00C55C7B" w:rsidRDefault="000950A6" w:rsidP="00C55C7B">
            <w:pPr>
              <w:spacing w:after="0" w:line="240" w:lineRule="auto"/>
              <w:jc w:val="center"/>
              <w:rPr>
                <w:rFonts w:ascii="Times New Roman" w:eastAsia="Times New Roman" w:hAnsi="Times New Roman" w:cs="Times New Roman"/>
                <w:b/>
                <w:bCs/>
                <w:i/>
                <w:color w:val="000000"/>
              </w:rPr>
            </w:pPr>
            <w:r w:rsidRPr="00C55C7B">
              <w:rPr>
                <w:rFonts w:ascii="Times New Roman" w:eastAsia="Times New Roman" w:hAnsi="Times New Roman" w:cs="Times New Roman"/>
                <w:b/>
                <w:bCs/>
                <w:i/>
                <w:color w:val="000000"/>
              </w:rPr>
              <w:t>168,563</w:t>
            </w:r>
          </w:p>
        </w:tc>
        <w:tc>
          <w:tcPr>
            <w:tcW w:w="1890" w:type="dxa"/>
            <w:tcBorders>
              <w:top w:val="nil"/>
              <w:left w:val="nil"/>
              <w:bottom w:val="single" w:sz="4" w:space="0" w:color="auto"/>
              <w:right w:val="single" w:sz="4" w:space="0" w:color="auto"/>
            </w:tcBorders>
            <w:shd w:val="clear" w:color="auto" w:fill="C0C0C0"/>
          </w:tcPr>
          <w:p w:rsidR="000950A6" w:rsidRPr="00C55C7B" w:rsidRDefault="000950A6" w:rsidP="00C55C7B">
            <w:pPr>
              <w:spacing w:after="0" w:line="240" w:lineRule="auto"/>
              <w:jc w:val="center"/>
              <w:rPr>
                <w:rFonts w:ascii="Times New Roman" w:eastAsia="Times New Roman" w:hAnsi="Times New Roman" w:cs="Times New Roman"/>
                <w:b/>
                <w:bCs/>
                <w:i/>
                <w:color w:val="000000"/>
              </w:rPr>
            </w:pPr>
          </w:p>
        </w:tc>
        <w:tc>
          <w:tcPr>
            <w:tcW w:w="2070" w:type="dxa"/>
            <w:tcBorders>
              <w:top w:val="nil"/>
              <w:left w:val="nil"/>
              <w:bottom w:val="single" w:sz="4" w:space="0" w:color="auto"/>
              <w:right w:val="single" w:sz="4" w:space="0" w:color="auto"/>
            </w:tcBorders>
            <w:shd w:val="clear" w:color="auto" w:fill="C0C0C0"/>
            <w:vAlign w:val="bottom"/>
          </w:tcPr>
          <w:p w:rsidR="000950A6" w:rsidRPr="00C55C7B" w:rsidRDefault="000950A6" w:rsidP="00C55C7B">
            <w:pPr>
              <w:spacing w:after="0" w:line="240" w:lineRule="auto"/>
              <w:jc w:val="center"/>
              <w:rPr>
                <w:rFonts w:ascii="Times New Roman" w:eastAsia="Times New Roman" w:hAnsi="Times New Roman" w:cs="Times New Roman"/>
                <w:b/>
                <w:bCs/>
                <w:i/>
                <w:color w:val="000000"/>
              </w:rPr>
            </w:pPr>
            <w:r w:rsidRPr="00C55C7B">
              <w:rPr>
                <w:rFonts w:ascii="Times New Roman" w:eastAsia="Times New Roman" w:hAnsi="Times New Roman" w:cs="Times New Roman"/>
                <w:b/>
                <w:bCs/>
                <w:i/>
                <w:color w:val="000000"/>
              </w:rPr>
              <w:t>168,563</w:t>
            </w:r>
          </w:p>
        </w:tc>
      </w:tr>
      <w:tr w:rsidR="000950A6" w:rsidRPr="003B5E66" w:rsidTr="007950C8">
        <w:trPr>
          <w:trHeight w:val="32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7950C8" w:rsidRPr="003B5E66" w:rsidTr="007950C8">
        <w:trPr>
          <w:trHeight w:val="300"/>
        </w:trPr>
        <w:tc>
          <w:tcPr>
            <w:tcW w:w="4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b/>
                <w:bCs/>
                <w:color w:val="000000"/>
              </w:rPr>
            </w:pPr>
          </w:p>
          <w:p w:rsidR="000950A6" w:rsidRPr="003B5E66" w:rsidRDefault="000950A6" w:rsidP="00C55C7B">
            <w:pPr>
              <w:spacing w:after="0" w:line="240" w:lineRule="auto"/>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Training for Actors in the Legal System</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single" w:sz="4" w:space="0" w:color="auto"/>
              <w:left w:val="nil"/>
              <w:bottom w:val="single" w:sz="4" w:space="0" w:color="auto"/>
              <w:right w:val="single" w:sz="4" w:space="0" w:color="auto"/>
            </w:tcBorders>
            <w:shd w:val="clear" w:color="auto" w:fill="auto"/>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single" w:sz="4" w:space="0" w:color="auto"/>
              <w:left w:val="nil"/>
              <w:bottom w:val="single" w:sz="4" w:space="0" w:color="auto"/>
              <w:right w:val="single" w:sz="4" w:space="0" w:color="auto"/>
            </w:tcBorders>
            <w:shd w:val="clear" w:color="auto" w:fill="auto"/>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Trai</w:t>
            </w:r>
            <w:r w:rsidR="00C55C7B">
              <w:rPr>
                <w:rFonts w:ascii="Times New Roman" w:eastAsia="Times New Roman" w:hAnsi="Times New Roman" w:cs="Times New Roman"/>
                <w:color w:val="000000"/>
              </w:rPr>
              <w:t xml:space="preserve">ners (SGBV and Legal) @ $ 371.38 </w:t>
            </w:r>
            <w:r w:rsidRPr="003B5E66">
              <w:rPr>
                <w:rFonts w:ascii="Times New Roman" w:eastAsia="Times New Roman" w:hAnsi="Times New Roman" w:cs="Times New Roman"/>
                <w:color w:val="000000"/>
              </w:rPr>
              <w:t>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8,913</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8,913</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C55C7B" w:rsidRDefault="00C55C7B"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8,913</w:t>
            </w:r>
          </w:p>
        </w:tc>
      </w:tr>
      <w:tr w:rsidR="000950A6" w:rsidRPr="003B5E66" w:rsidTr="007950C8">
        <w:trPr>
          <w:trHeight w:val="377"/>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Trai</w:t>
            </w:r>
            <w:r w:rsidR="00217334">
              <w:rPr>
                <w:rFonts w:ascii="Times New Roman" w:eastAsia="Times New Roman" w:hAnsi="Times New Roman" w:cs="Times New Roman"/>
                <w:color w:val="000000"/>
              </w:rPr>
              <w:t>ning for Legal Actors @ $ 1,485.50</w:t>
            </w:r>
            <w:r w:rsidRPr="003B5E66">
              <w:rPr>
                <w:rFonts w:ascii="Times New Roman" w:eastAsia="Times New Roman" w:hAnsi="Times New Roman" w:cs="Times New Roman"/>
                <w:color w:val="000000"/>
              </w:rPr>
              <w:t xml:space="preserve"> x 15</w:t>
            </w:r>
            <w:r w:rsidR="00217334">
              <w:rPr>
                <w:rFonts w:ascii="Times New Roman" w:eastAsia="Times New Roman" w:hAnsi="Times New Roman" w:cs="Times New Roman"/>
                <w:color w:val="000000"/>
              </w:rPr>
              <w:t xml:space="preserve"> trainings</w:t>
            </w:r>
          </w:p>
        </w:tc>
        <w:tc>
          <w:tcPr>
            <w:tcW w:w="1350" w:type="dxa"/>
            <w:tcBorders>
              <w:top w:val="nil"/>
              <w:left w:val="nil"/>
              <w:bottom w:val="single" w:sz="4" w:space="0" w:color="auto"/>
              <w:right w:val="single" w:sz="4" w:space="0" w:color="auto"/>
            </w:tcBorders>
            <w:shd w:val="clear" w:color="auto" w:fill="auto"/>
            <w:noWrap/>
            <w:vAlign w:val="bottom"/>
          </w:tcPr>
          <w:p w:rsidR="00C55C7B" w:rsidRDefault="00C55C7B"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C55C7B" w:rsidRDefault="00C55C7B"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35,652</w:t>
            </w:r>
          </w:p>
        </w:tc>
      </w:tr>
      <w:tr w:rsidR="000950A6" w:rsidRPr="003B5E66" w:rsidTr="007950C8">
        <w:trPr>
          <w:trHeight w:val="41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Refresher trainings @$2,317.38 </w:t>
            </w:r>
            <w:r w:rsidR="000950A6" w:rsidRPr="003B5E66">
              <w:rPr>
                <w:rFonts w:ascii="Times New Roman" w:eastAsia="Times New Roman" w:hAnsi="Times New Roman" w:cs="Times New Roman"/>
                <w:color w:val="000000"/>
              </w:rPr>
              <w:t>x 8 training sessions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18,539</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18,539</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C55C7B" w:rsidRDefault="00C55C7B"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18,539</w:t>
            </w:r>
          </w:p>
        </w:tc>
      </w:tr>
      <w:tr w:rsidR="000950A6" w:rsidRPr="003B5E66" w:rsidTr="007950C8">
        <w:trPr>
          <w:trHeight w:val="332"/>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Staff Travel Costs@$ 37.12 </w:t>
            </w:r>
            <w:r w:rsidR="000950A6" w:rsidRPr="003B5E66">
              <w:rPr>
                <w:rFonts w:ascii="Times New Roman" w:eastAsia="Times New Roman" w:hAnsi="Times New Roman" w:cs="Times New Roman"/>
                <w:color w:val="000000"/>
              </w:rPr>
              <w:t>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891</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217334" w:rsidTr="007950C8">
        <w:trPr>
          <w:trHeight w:val="188"/>
        </w:trPr>
        <w:tc>
          <w:tcPr>
            <w:tcW w:w="4695"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Subtotal</w:t>
            </w:r>
          </w:p>
        </w:tc>
        <w:tc>
          <w:tcPr>
            <w:tcW w:w="135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63,996</w:t>
            </w:r>
          </w:p>
        </w:tc>
        <w:tc>
          <w:tcPr>
            <w:tcW w:w="180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63,996</w:t>
            </w:r>
          </w:p>
        </w:tc>
        <w:tc>
          <w:tcPr>
            <w:tcW w:w="189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p>
          <w:p w:rsidR="000950A6" w:rsidRPr="00217334" w:rsidRDefault="007950C8" w:rsidP="00C55C7B">
            <w:pPr>
              <w:spacing w:after="0" w:line="240" w:lineRule="auto"/>
              <w:jc w:val="center"/>
              <w:rPr>
                <w:rFonts w:ascii="Times New Roman" w:eastAsia="Times New Roman" w:hAnsi="Times New Roman" w:cs="Times New Roman"/>
                <w:b/>
                <w:bCs/>
                <w:i/>
                <w:color w:val="000000"/>
              </w:rPr>
            </w:pPr>
            <w:r>
              <w:rPr>
                <w:rFonts w:ascii="Times New Roman" w:eastAsia="Times New Roman" w:hAnsi="Times New Roman" w:cs="Times New Roman"/>
                <w:b/>
                <w:bCs/>
                <w:i/>
                <w:color w:val="000000"/>
              </w:rPr>
              <w:t>890</w:t>
            </w:r>
          </w:p>
        </w:tc>
        <w:tc>
          <w:tcPr>
            <w:tcW w:w="207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p>
          <w:p w:rsidR="000950A6" w:rsidRPr="00217334" w:rsidRDefault="000950A6" w:rsidP="00C55C7B">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63,104</w:t>
            </w:r>
          </w:p>
        </w:tc>
      </w:tr>
      <w:tr w:rsidR="000950A6" w:rsidRPr="003B5E66" w:rsidTr="007950C8">
        <w:trPr>
          <w:trHeight w:val="23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7950C8" w:rsidRPr="003B5E66" w:rsidTr="007950C8">
        <w:trPr>
          <w:trHeight w:val="305"/>
        </w:trPr>
        <w:tc>
          <w:tcPr>
            <w:tcW w:w="46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Community Engagement</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single" w:sz="4" w:space="0" w:color="auto"/>
              <w:left w:val="nil"/>
              <w:bottom w:val="single" w:sz="4" w:space="0" w:color="auto"/>
              <w:right w:val="single" w:sz="4" w:space="0" w:color="auto"/>
            </w:tcBorders>
            <w:shd w:val="clear" w:color="auto" w:fill="auto"/>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single" w:sz="4" w:space="0" w:color="auto"/>
              <w:left w:val="nil"/>
              <w:bottom w:val="single" w:sz="4" w:space="0" w:color="auto"/>
              <w:right w:val="single" w:sz="4" w:space="0" w:color="auto"/>
            </w:tcBorders>
            <w:shd w:val="clear" w:color="auto" w:fill="auto"/>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tabs>
                <w:tab w:val="left" w:pos="1707"/>
              </w:tabs>
              <w:spacing w:after="0" w:line="240" w:lineRule="auto"/>
              <w:ind w:right="-108"/>
              <w:rPr>
                <w:rFonts w:ascii="Times New Roman" w:eastAsia="Times New Roman" w:hAnsi="Times New Roman" w:cs="Times New Roman"/>
                <w:color w:val="000000"/>
              </w:rPr>
            </w:pPr>
            <w:r>
              <w:rPr>
                <w:rFonts w:ascii="Times New Roman" w:eastAsia="Times New Roman" w:hAnsi="Times New Roman" w:cs="Times New Roman"/>
                <w:color w:val="000000"/>
              </w:rPr>
              <w:t>4 c</w:t>
            </w:r>
            <w:r w:rsidR="000950A6" w:rsidRPr="003B5E66">
              <w:rPr>
                <w:rFonts w:ascii="Times New Roman" w:eastAsia="Times New Roman" w:hAnsi="Times New Roman" w:cs="Times New Roman"/>
                <w:color w:val="000000"/>
              </w:rPr>
              <w:t>ommunity centered awaren</w:t>
            </w:r>
            <w:r>
              <w:rPr>
                <w:rFonts w:ascii="Times New Roman" w:eastAsia="Times New Roman" w:hAnsi="Times New Roman" w:cs="Times New Roman"/>
                <w:color w:val="000000"/>
              </w:rPr>
              <w:t>ess activities lump sum@ $3,425</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13,370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13,370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217334" w:rsidRDefault="00217334"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13,370</w:t>
            </w:r>
          </w:p>
        </w:tc>
      </w:tr>
      <w:tr w:rsidR="000950A6" w:rsidRPr="003B5E66" w:rsidTr="007950C8">
        <w:trPr>
          <w:trHeight w:val="377"/>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21733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IEC materials for the duration of project- 24 months x @ $427.08</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10,250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10,250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217334" w:rsidRDefault="00217334" w:rsidP="00C55C7B">
            <w:pPr>
              <w:spacing w:after="0" w:line="240" w:lineRule="auto"/>
              <w:jc w:val="center"/>
              <w:rPr>
                <w:rFonts w:ascii="Times New Roman" w:eastAsia="Times New Roman" w:hAnsi="Times New Roman" w:cs="Times New Roman"/>
                <w:color w:val="000000"/>
              </w:rPr>
            </w:pPr>
          </w:p>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10,250</w:t>
            </w:r>
          </w:p>
        </w:tc>
      </w:tr>
      <w:tr w:rsidR="000950A6" w:rsidRPr="003B5E66" w:rsidTr="007950C8">
        <w:trPr>
          <w:trHeight w:val="260"/>
        </w:trPr>
        <w:tc>
          <w:tcPr>
            <w:tcW w:w="4695"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Subtotal</w:t>
            </w:r>
          </w:p>
        </w:tc>
        <w:tc>
          <w:tcPr>
            <w:tcW w:w="135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23,620</w:t>
            </w:r>
          </w:p>
        </w:tc>
        <w:tc>
          <w:tcPr>
            <w:tcW w:w="180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23,620</w:t>
            </w:r>
          </w:p>
        </w:tc>
        <w:tc>
          <w:tcPr>
            <w:tcW w:w="189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C55C7B">
            <w:pPr>
              <w:spacing w:after="0" w:line="240" w:lineRule="auto"/>
              <w:jc w:val="center"/>
              <w:rPr>
                <w:rFonts w:ascii="Times New Roman" w:eastAsia="Times New Roman" w:hAnsi="Times New Roman" w:cs="Times New Roman"/>
                <w:b/>
                <w:bCs/>
                <w:i/>
                <w:color w:val="000000"/>
              </w:rPr>
            </w:pPr>
          </w:p>
        </w:tc>
        <w:tc>
          <w:tcPr>
            <w:tcW w:w="207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7950C8">
            <w:pPr>
              <w:spacing w:after="0" w:line="240" w:lineRule="auto"/>
              <w:jc w:val="center"/>
              <w:rPr>
                <w:rFonts w:ascii="Times New Roman" w:eastAsia="Times New Roman" w:hAnsi="Times New Roman" w:cs="Times New Roman"/>
                <w:b/>
                <w:bCs/>
                <w:i/>
                <w:color w:val="000000"/>
              </w:rPr>
            </w:pPr>
            <w:r w:rsidRPr="00217334">
              <w:rPr>
                <w:rFonts w:ascii="Times New Roman" w:eastAsia="Times New Roman" w:hAnsi="Times New Roman" w:cs="Times New Roman"/>
                <w:b/>
                <w:bCs/>
                <w:i/>
                <w:color w:val="000000"/>
              </w:rPr>
              <w:t>23,620</w:t>
            </w:r>
          </w:p>
        </w:tc>
      </w:tr>
      <w:tr w:rsidR="000950A6" w:rsidRPr="003B5E66" w:rsidTr="007950C8">
        <w:trPr>
          <w:trHeight w:val="188"/>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i/>
                <w:iCs/>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C0C0C0"/>
            <w:noWrap/>
            <w:vAlign w:val="bottom"/>
          </w:tcPr>
          <w:p w:rsidR="000950A6" w:rsidRPr="003B5E66" w:rsidRDefault="000950A6" w:rsidP="00C55C7B">
            <w:pPr>
              <w:spacing w:after="0" w:line="240" w:lineRule="auto"/>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Direct Support costs</w:t>
            </w:r>
          </w:p>
        </w:tc>
        <w:tc>
          <w:tcPr>
            <w:tcW w:w="1350" w:type="dxa"/>
            <w:tcBorders>
              <w:top w:val="nil"/>
              <w:left w:val="nil"/>
              <w:bottom w:val="single" w:sz="4" w:space="0" w:color="auto"/>
              <w:right w:val="single" w:sz="4" w:space="0" w:color="auto"/>
            </w:tcBorders>
            <w:shd w:val="clear" w:color="auto" w:fill="C0C0C0"/>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C0C0C0"/>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Grants M</w:t>
            </w:r>
            <w:r w:rsidR="00217334">
              <w:rPr>
                <w:rFonts w:ascii="Times New Roman" w:eastAsia="Times New Roman" w:hAnsi="Times New Roman" w:cs="Times New Roman"/>
                <w:color w:val="000000"/>
              </w:rPr>
              <w:t>anager (HQ-Contribution) @ $ 358.75</w:t>
            </w:r>
            <w:r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8,610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8,610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8,610</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Project Manage</w:t>
            </w:r>
            <w:r w:rsidR="00217334">
              <w:rPr>
                <w:rFonts w:ascii="Times New Roman" w:eastAsia="Times New Roman" w:hAnsi="Times New Roman" w:cs="Times New Roman"/>
                <w:color w:val="000000"/>
              </w:rPr>
              <w:t xml:space="preserve">ment (HQ-Contribution) @$512.50 x </w:t>
            </w:r>
            <w:r w:rsidRPr="003B5E66">
              <w:rPr>
                <w:rFonts w:ascii="Times New Roman" w:eastAsia="Times New Roman" w:hAnsi="Times New Roman" w:cs="Times New Roman"/>
                <w:color w:val="000000"/>
              </w:rPr>
              <w:t>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12,300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12,300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12,300</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332"/>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Ve</w:t>
            </w:r>
            <w:r w:rsidR="00217334">
              <w:rPr>
                <w:rFonts w:ascii="Times New Roman" w:eastAsia="Times New Roman" w:hAnsi="Times New Roman" w:cs="Times New Roman"/>
                <w:color w:val="000000"/>
              </w:rPr>
              <w:t>hicle costs (fuel) lump sum@$557.08</w:t>
            </w:r>
            <w:r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13,370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13,370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13,370</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422"/>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spacing w:after="0" w:line="240" w:lineRule="auto"/>
              <w:rPr>
                <w:rFonts w:ascii="Times New Roman" w:eastAsia="Times New Roman" w:hAnsi="Times New Roman" w:cs="Times New Roman"/>
                <w:color w:val="000000"/>
              </w:rPr>
            </w:pPr>
            <w:bookmarkStart w:id="2" w:name="_Hlk329694917"/>
            <w:r>
              <w:rPr>
                <w:rFonts w:ascii="Times New Roman" w:eastAsia="Times New Roman" w:hAnsi="Times New Roman" w:cs="Times New Roman"/>
                <w:color w:val="000000"/>
              </w:rPr>
              <w:t>Office supplies@ $396.25</w:t>
            </w:r>
            <w:r w:rsidR="000950A6"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9,510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9,510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9,510</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41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Communication, telephones @$408.50</w:t>
            </w:r>
            <w:r w:rsidR="000950A6"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9,804</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9,804</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9,804</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287"/>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21733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Computer/Equipment purchase lumps sum</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8,000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8,000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8,000</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368"/>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217334">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lastRenderedPageBreak/>
              <w:t>Monitoring and Evaluation consultant lump sum</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6,696</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6,696</w:t>
            </w:r>
          </w:p>
        </w:tc>
        <w:tc>
          <w:tcPr>
            <w:tcW w:w="1890" w:type="dxa"/>
            <w:tcBorders>
              <w:top w:val="nil"/>
              <w:left w:val="nil"/>
              <w:bottom w:val="single" w:sz="4" w:space="0" w:color="auto"/>
              <w:right w:val="single" w:sz="4" w:space="0" w:color="auto"/>
            </w:tcBorders>
          </w:tcPr>
          <w:p w:rsidR="00217334" w:rsidRDefault="00217334"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6,696</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422"/>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217334" w:rsidP="00C55C7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Project support staff </w:t>
            </w:r>
            <w:r w:rsidR="000950A6" w:rsidRPr="003B5E66">
              <w:rPr>
                <w:rFonts w:ascii="Times New Roman" w:eastAsia="Times New Roman" w:hAnsi="Times New Roman" w:cs="Times New Roman"/>
              </w:rPr>
              <w:t xml:space="preserve">travel </w:t>
            </w:r>
            <w:hyperlink r:id="rId12" w:history="1">
              <w:r w:rsidR="000950A6" w:rsidRPr="003B5E66">
                <w:rPr>
                  <w:rFonts w:ascii="Times New Roman" w:eastAsia="Times New Roman" w:hAnsi="Times New Roman" w:cs="Times New Roman"/>
                </w:rPr>
                <w:t>costs @ $88.5</w:t>
              </w:r>
              <w:r>
                <w:rPr>
                  <w:rFonts w:ascii="Times New Roman" w:eastAsia="Times New Roman" w:hAnsi="Times New Roman" w:cs="Times New Roman"/>
                </w:rPr>
                <w:t>0</w:t>
              </w:r>
              <w:r w:rsidR="000950A6" w:rsidRPr="003B5E66">
                <w:rPr>
                  <w:rFonts w:ascii="Times New Roman" w:eastAsia="Times New Roman" w:hAnsi="Times New Roman" w:cs="Times New Roman"/>
                </w:rPr>
                <w:t>x</w:t>
              </w:r>
            </w:hyperlink>
            <w:r w:rsidR="000950A6" w:rsidRPr="003B5E66">
              <w:rPr>
                <w:rFonts w:ascii="Times New Roman" w:eastAsia="Times New Roman" w:hAnsi="Times New Roman" w:cs="Times New Roman"/>
              </w:rPr>
              <w:t xml:space="preserve">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rPr>
            </w:pPr>
            <w:r w:rsidRPr="003B5E66">
              <w:rPr>
                <w:rFonts w:ascii="Times New Roman" w:eastAsia="Times New Roman" w:hAnsi="Times New Roman" w:cs="Times New Roman"/>
              </w:rPr>
              <w:t>2,124</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rPr>
            </w:pPr>
            <w:r w:rsidRPr="003B5E66">
              <w:rPr>
                <w:rFonts w:ascii="Times New Roman" w:eastAsia="Times New Roman" w:hAnsi="Times New Roman" w:cs="Times New Roman"/>
              </w:rPr>
              <w:t>2,124</w:t>
            </w:r>
          </w:p>
        </w:tc>
        <w:tc>
          <w:tcPr>
            <w:tcW w:w="1890" w:type="dxa"/>
            <w:tcBorders>
              <w:top w:val="nil"/>
              <w:left w:val="nil"/>
              <w:bottom w:val="single" w:sz="4" w:space="0" w:color="auto"/>
              <w:right w:val="single" w:sz="4" w:space="0" w:color="auto"/>
            </w:tcBorders>
          </w:tcPr>
          <w:p w:rsidR="00217334" w:rsidRDefault="00217334"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2,124</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tr w:rsidR="000950A6" w:rsidRPr="003B5E66" w:rsidTr="007950C8">
        <w:trPr>
          <w:trHeight w:val="44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Leases/Utilities/</w:t>
            </w:r>
            <w:r w:rsidR="00217334">
              <w:rPr>
                <w:rFonts w:ascii="Times New Roman" w:eastAsia="Times New Roman" w:hAnsi="Times New Roman" w:cs="Times New Roman"/>
                <w:color w:val="000000"/>
              </w:rPr>
              <w:t>Maintenance/Running costs @$1,195.67</w:t>
            </w:r>
            <w:r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28,696</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28,696</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p w:rsidR="000950A6" w:rsidRPr="003B5E66" w:rsidRDefault="000950A6" w:rsidP="00C55C7B">
            <w:pPr>
              <w:spacing w:after="0" w:line="240" w:lineRule="auto"/>
              <w:jc w:val="center"/>
              <w:rPr>
                <w:rFonts w:ascii="Times New Roman" w:eastAsia="Times New Roman" w:hAnsi="Times New Roman" w:cs="Times New Roman"/>
                <w:sz w:val="24"/>
                <w:szCs w:val="24"/>
              </w:rPr>
            </w:pPr>
            <w:r w:rsidRPr="003B5E66">
              <w:rPr>
                <w:rFonts w:ascii="Times New Roman" w:eastAsia="Times New Roman" w:hAnsi="Times New Roman" w:cs="Times New Roman"/>
                <w:sz w:val="24"/>
                <w:szCs w:val="24"/>
              </w:rPr>
              <w:t>28,696</w:t>
            </w: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sz w:val="24"/>
                <w:szCs w:val="24"/>
              </w:rPr>
            </w:pPr>
          </w:p>
        </w:tc>
      </w:tr>
      <w:bookmarkEnd w:id="2"/>
      <w:tr w:rsidR="000950A6" w:rsidRPr="003B5E66" w:rsidTr="007950C8">
        <w:trPr>
          <w:trHeight w:val="98"/>
        </w:trPr>
        <w:tc>
          <w:tcPr>
            <w:tcW w:w="4695"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0950A6" w:rsidRPr="00217334" w:rsidRDefault="00217334" w:rsidP="00C55C7B">
            <w:pPr>
              <w:spacing w:after="0" w:line="240" w:lineRule="auto"/>
              <w:rPr>
                <w:rFonts w:ascii="Times New Roman" w:eastAsia="Times New Roman" w:hAnsi="Times New Roman" w:cs="Times New Roman"/>
                <w:b/>
                <w:i/>
                <w:color w:val="000000"/>
              </w:rPr>
            </w:pPr>
            <w:r>
              <w:rPr>
                <w:rFonts w:ascii="Times New Roman" w:eastAsia="Times New Roman" w:hAnsi="Times New Roman" w:cs="Times New Roman"/>
                <w:b/>
                <w:i/>
                <w:color w:val="000000"/>
              </w:rPr>
              <w:t>Subtotal</w:t>
            </w:r>
          </w:p>
        </w:tc>
        <w:tc>
          <w:tcPr>
            <w:tcW w:w="135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7950C8">
            <w:pPr>
              <w:spacing w:after="0" w:line="240" w:lineRule="auto"/>
              <w:jc w:val="center"/>
              <w:rPr>
                <w:rFonts w:ascii="Times New Roman" w:eastAsia="Times New Roman" w:hAnsi="Times New Roman" w:cs="Times New Roman"/>
                <w:b/>
                <w:i/>
                <w:color w:val="000000"/>
              </w:rPr>
            </w:pPr>
            <w:r w:rsidRPr="00217334">
              <w:rPr>
                <w:rFonts w:ascii="Times New Roman" w:eastAsia="Times New Roman" w:hAnsi="Times New Roman" w:cs="Times New Roman"/>
                <w:b/>
                <w:i/>
                <w:color w:val="000000"/>
              </w:rPr>
              <w:t>99,110</w:t>
            </w:r>
          </w:p>
        </w:tc>
        <w:tc>
          <w:tcPr>
            <w:tcW w:w="1800" w:type="dxa"/>
            <w:tcBorders>
              <w:top w:val="single" w:sz="4" w:space="0" w:color="auto"/>
              <w:left w:val="nil"/>
              <w:bottom w:val="single" w:sz="4" w:space="0" w:color="auto"/>
              <w:right w:val="single" w:sz="4" w:space="0" w:color="auto"/>
            </w:tcBorders>
            <w:shd w:val="clear" w:color="auto" w:fill="A6A6A6"/>
            <w:noWrap/>
            <w:vAlign w:val="bottom"/>
          </w:tcPr>
          <w:p w:rsidR="000950A6" w:rsidRPr="00217334" w:rsidRDefault="000950A6" w:rsidP="00C55C7B">
            <w:pPr>
              <w:spacing w:after="0" w:line="240" w:lineRule="auto"/>
              <w:jc w:val="center"/>
              <w:rPr>
                <w:rFonts w:ascii="Times New Roman" w:eastAsia="Times New Roman" w:hAnsi="Times New Roman" w:cs="Times New Roman"/>
                <w:b/>
                <w:i/>
                <w:color w:val="000000"/>
              </w:rPr>
            </w:pPr>
            <w:r w:rsidRPr="00217334">
              <w:rPr>
                <w:rFonts w:ascii="Times New Roman" w:eastAsia="Times New Roman" w:hAnsi="Times New Roman" w:cs="Times New Roman"/>
                <w:b/>
                <w:i/>
                <w:color w:val="000000"/>
              </w:rPr>
              <w:t>99,110</w:t>
            </w:r>
          </w:p>
        </w:tc>
        <w:tc>
          <w:tcPr>
            <w:tcW w:w="189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C55C7B">
            <w:pPr>
              <w:spacing w:after="0" w:line="240" w:lineRule="auto"/>
              <w:jc w:val="center"/>
              <w:rPr>
                <w:rFonts w:ascii="Times New Roman" w:eastAsia="Times New Roman" w:hAnsi="Times New Roman" w:cs="Times New Roman"/>
                <w:b/>
                <w:i/>
                <w:sz w:val="24"/>
                <w:szCs w:val="24"/>
              </w:rPr>
            </w:pPr>
          </w:p>
          <w:p w:rsidR="000950A6" w:rsidRPr="00217334" w:rsidRDefault="000950A6" w:rsidP="00C55C7B">
            <w:pPr>
              <w:spacing w:after="0" w:line="240" w:lineRule="auto"/>
              <w:jc w:val="center"/>
              <w:rPr>
                <w:rFonts w:ascii="Times New Roman" w:eastAsia="Times New Roman" w:hAnsi="Times New Roman" w:cs="Times New Roman"/>
                <w:b/>
                <w:i/>
                <w:sz w:val="24"/>
                <w:szCs w:val="24"/>
              </w:rPr>
            </w:pPr>
            <w:r w:rsidRPr="00217334">
              <w:rPr>
                <w:rFonts w:ascii="Times New Roman" w:eastAsia="Times New Roman" w:hAnsi="Times New Roman" w:cs="Times New Roman"/>
                <w:b/>
                <w:i/>
                <w:sz w:val="24"/>
                <w:szCs w:val="24"/>
              </w:rPr>
              <w:t>99,110</w:t>
            </w:r>
          </w:p>
        </w:tc>
        <w:tc>
          <w:tcPr>
            <w:tcW w:w="2070" w:type="dxa"/>
            <w:tcBorders>
              <w:top w:val="single" w:sz="4" w:space="0" w:color="auto"/>
              <w:left w:val="nil"/>
              <w:bottom w:val="single" w:sz="4" w:space="0" w:color="auto"/>
              <w:right w:val="single" w:sz="4" w:space="0" w:color="auto"/>
            </w:tcBorders>
            <w:shd w:val="clear" w:color="auto" w:fill="A6A6A6"/>
          </w:tcPr>
          <w:p w:rsidR="000950A6" w:rsidRPr="00217334" w:rsidRDefault="000950A6" w:rsidP="00C55C7B">
            <w:pPr>
              <w:spacing w:after="0" w:line="240" w:lineRule="auto"/>
              <w:jc w:val="center"/>
              <w:rPr>
                <w:rFonts w:ascii="Times New Roman" w:eastAsia="Times New Roman" w:hAnsi="Times New Roman" w:cs="Times New Roman"/>
                <w:i/>
                <w:sz w:val="24"/>
                <w:szCs w:val="24"/>
              </w:rPr>
            </w:pPr>
          </w:p>
        </w:tc>
      </w:tr>
      <w:tr w:rsidR="000950A6" w:rsidRPr="003B5E66" w:rsidTr="007950C8">
        <w:trPr>
          <w:trHeight w:val="215"/>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7950C8" w:rsidRPr="003B5E66" w:rsidTr="007950C8">
        <w:trPr>
          <w:trHeight w:val="368"/>
        </w:trPr>
        <w:tc>
          <w:tcPr>
            <w:tcW w:w="46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0950A6" w:rsidRPr="00217334" w:rsidRDefault="007950C8" w:rsidP="00C55C7B">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Administrative/Indirect Costs</w:t>
            </w:r>
          </w:p>
        </w:tc>
        <w:tc>
          <w:tcPr>
            <w:tcW w:w="1350" w:type="dxa"/>
            <w:tcBorders>
              <w:top w:val="single" w:sz="4" w:space="0" w:color="auto"/>
              <w:left w:val="nil"/>
              <w:bottom w:val="single" w:sz="4" w:space="0" w:color="auto"/>
              <w:right w:val="single" w:sz="4" w:space="0" w:color="auto"/>
            </w:tcBorders>
            <w:shd w:val="clear" w:color="auto" w:fill="FFFFFF" w:themeFill="background1"/>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single" w:sz="4" w:space="0" w:color="auto"/>
              <w:left w:val="nil"/>
              <w:bottom w:val="single" w:sz="4" w:space="0" w:color="auto"/>
              <w:right w:val="single" w:sz="4" w:space="0" w:color="auto"/>
            </w:tcBorders>
            <w:shd w:val="clear" w:color="auto" w:fill="FFFFFF" w:themeFill="background1"/>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single" w:sz="4" w:space="0" w:color="auto"/>
              <w:left w:val="nil"/>
              <w:bottom w:val="single" w:sz="4" w:space="0" w:color="auto"/>
              <w:right w:val="single" w:sz="4" w:space="0" w:color="auto"/>
            </w:tcBorders>
            <w:shd w:val="clear" w:color="auto" w:fill="FFFFFF" w:themeFill="background1"/>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single" w:sz="4" w:space="0" w:color="auto"/>
              <w:left w:val="nil"/>
              <w:bottom w:val="single" w:sz="4" w:space="0" w:color="auto"/>
              <w:right w:val="single" w:sz="4" w:space="0" w:color="auto"/>
            </w:tcBorders>
            <w:shd w:val="clear" w:color="auto" w:fill="FFFFFF" w:themeFill="background1"/>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35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Admin/Finance/Field Assistants</w:t>
            </w:r>
            <w:r w:rsidR="007950C8">
              <w:rPr>
                <w:rFonts w:ascii="Times New Roman" w:eastAsia="Times New Roman" w:hAnsi="Times New Roman" w:cs="Times New Roman"/>
                <w:color w:val="000000"/>
              </w:rPr>
              <w:t>- part time (24 months @ $170.83</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r>
      <w:tr w:rsidR="000950A6" w:rsidRPr="003B5E66" w:rsidTr="007950C8">
        <w:trPr>
          <w:trHeight w:val="35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Accountant</w:t>
            </w:r>
            <w:r w:rsidR="007950C8">
              <w:rPr>
                <w:rFonts w:ascii="Times New Roman" w:eastAsia="Times New Roman" w:hAnsi="Times New Roman" w:cs="Times New Roman"/>
                <w:color w:val="000000"/>
              </w:rPr>
              <w:t xml:space="preserve"> (part time)- (24 months @ $170.83)</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4,100</w:t>
            </w:r>
          </w:p>
        </w:tc>
      </w:tr>
      <w:tr w:rsidR="000950A6" w:rsidRPr="003B5E66" w:rsidTr="007950C8">
        <w:trPr>
          <w:trHeight w:val="323"/>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7950C8">
            <w:pPr>
              <w:spacing w:after="0" w:line="240" w:lineRule="auto"/>
              <w:rPr>
                <w:rFonts w:ascii="Times New Roman" w:eastAsia="Times New Roman" w:hAnsi="Times New Roman" w:cs="Times New Roman"/>
                <w:color w:val="000000"/>
              </w:rPr>
            </w:pPr>
            <w:r w:rsidRPr="003B5E66">
              <w:rPr>
                <w:rFonts w:ascii="Times New Roman" w:eastAsia="Times New Roman" w:hAnsi="Times New Roman" w:cs="Times New Roman"/>
                <w:color w:val="000000"/>
              </w:rPr>
              <w:t xml:space="preserve">Finance and administrative </w:t>
            </w:r>
            <w:hyperlink r:id="rId13" w:history="1">
              <w:r w:rsidRPr="003B5E66">
                <w:rPr>
                  <w:rFonts w:ascii="Times New Roman" w:eastAsia="Times New Roman" w:hAnsi="Times New Roman" w:cs="Times New Roman"/>
                </w:rPr>
                <w:t>manager</w:t>
              </w:r>
              <w:r w:rsidR="007950C8">
                <w:rPr>
                  <w:rFonts w:ascii="Times New Roman" w:eastAsia="Times New Roman" w:hAnsi="Times New Roman" w:cs="Times New Roman"/>
                </w:rPr>
                <w:t xml:space="preserve">- full time </w:t>
              </w:r>
              <w:r w:rsidRPr="003B5E66">
                <w:rPr>
                  <w:rFonts w:ascii="Times New Roman" w:eastAsia="Times New Roman" w:hAnsi="Times New Roman" w:cs="Times New Roman"/>
                </w:rPr>
                <w:t>@$8</w:t>
              </w:r>
              <w:r w:rsidR="007950C8">
                <w:rPr>
                  <w:rFonts w:ascii="Times New Roman" w:eastAsia="Times New Roman" w:hAnsi="Times New Roman" w:cs="Times New Roman"/>
                </w:rPr>
                <w:t>40</w:t>
              </w:r>
              <w:r w:rsidRPr="003B5E66">
                <w:rPr>
                  <w:rFonts w:ascii="Times New Roman" w:eastAsia="Times New Roman" w:hAnsi="Times New Roman" w:cs="Times New Roman"/>
                </w:rPr>
                <w:t>.</w:t>
              </w:r>
              <w:r w:rsidR="007950C8">
                <w:rPr>
                  <w:rFonts w:ascii="Times New Roman" w:eastAsia="Times New Roman" w:hAnsi="Times New Roman" w:cs="Times New Roman"/>
                </w:rPr>
                <w:t>38</w:t>
              </w:r>
            </w:hyperlink>
            <w:r w:rsidRPr="003B5E66">
              <w:rPr>
                <w:rFonts w:ascii="Times New Roman" w:eastAsia="Times New Roman" w:hAnsi="Times New Roman" w:cs="Times New Roman"/>
                <w:color w:val="000000"/>
              </w:rPr>
              <w:t xml:space="preserve"> x 24 months</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20,169</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20,169</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20,169</w:t>
            </w:r>
          </w:p>
        </w:tc>
      </w:tr>
      <w:tr w:rsidR="000950A6" w:rsidRPr="003B5E66" w:rsidTr="007950C8">
        <w:trPr>
          <w:trHeight w:val="35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7950C8" w:rsidP="007950C8">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Contribution to War Child Gulu office generator running costs (24 months @ $</w:t>
            </w:r>
            <w:r w:rsidR="000950A6" w:rsidRPr="003B5E6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259.96)</w:t>
            </w: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6,239</w:t>
            </w: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6,239</w:t>
            </w: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r w:rsidRPr="003B5E66">
              <w:rPr>
                <w:rFonts w:ascii="Times New Roman" w:eastAsia="Times New Roman" w:hAnsi="Times New Roman" w:cs="Times New Roman"/>
                <w:color w:val="000000"/>
              </w:rPr>
              <w:t>6,239</w:t>
            </w:r>
          </w:p>
        </w:tc>
      </w:tr>
      <w:tr w:rsidR="000950A6" w:rsidRPr="003B5E66" w:rsidTr="007950C8">
        <w:trPr>
          <w:trHeight w:val="300"/>
        </w:trPr>
        <w:tc>
          <w:tcPr>
            <w:tcW w:w="4695" w:type="dxa"/>
            <w:tcBorders>
              <w:top w:val="single" w:sz="4" w:space="0" w:color="auto"/>
              <w:left w:val="single" w:sz="4" w:space="0" w:color="auto"/>
              <w:bottom w:val="single" w:sz="4" w:space="0" w:color="auto"/>
              <w:right w:val="single" w:sz="4" w:space="0" w:color="auto"/>
            </w:tcBorders>
            <w:shd w:val="clear" w:color="auto" w:fill="A6A6A6"/>
            <w:noWrap/>
            <w:vAlign w:val="bottom"/>
          </w:tcPr>
          <w:p w:rsidR="000950A6" w:rsidRPr="007950C8" w:rsidRDefault="000950A6" w:rsidP="00C55C7B">
            <w:pPr>
              <w:spacing w:after="0" w:line="240" w:lineRule="auto"/>
              <w:rPr>
                <w:rFonts w:ascii="Times New Roman" w:eastAsia="Times New Roman" w:hAnsi="Times New Roman" w:cs="Times New Roman"/>
                <w:b/>
                <w:bCs/>
                <w:i/>
                <w:color w:val="000000"/>
              </w:rPr>
            </w:pPr>
            <w:r w:rsidRPr="007950C8">
              <w:rPr>
                <w:rFonts w:ascii="Times New Roman" w:eastAsia="Times New Roman" w:hAnsi="Times New Roman" w:cs="Times New Roman"/>
                <w:b/>
                <w:bCs/>
                <w:i/>
                <w:color w:val="000000"/>
              </w:rPr>
              <w:t>Subtotal</w:t>
            </w:r>
          </w:p>
        </w:tc>
        <w:tc>
          <w:tcPr>
            <w:tcW w:w="1350" w:type="dxa"/>
            <w:tcBorders>
              <w:top w:val="single" w:sz="4" w:space="0" w:color="auto"/>
              <w:left w:val="nil"/>
              <w:bottom w:val="single" w:sz="4" w:space="0" w:color="auto"/>
              <w:right w:val="single" w:sz="4" w:space="0" w:color="auto"/>
            </w:tcBorders>
            <w:shd w:val="clear" w:color="auto" w:fill="A6A6A6"/>
            <w:noWrap/>
            <w:vAlign w:val="bottom"/>
          </w:tcPr>
          <w:p w:rsidR="000950A6" w:rsidRPr="007950C8" w:rsidRDefault="000950A6" w:rsidP="00C55C7B">
            <w:pPr>
              <w:spacing w:after="0" w:line="240" w:lineRule="auto"/>
              <w:jc w:val="center"/>
              <w:rPr>
                <w:rFonts w:ascii="Times New Roman" w:eastAsia="Times New Roman" w:hAnsi="Times New Roman" w:cs="Times New Roman"/>
                <w:b/>
                <w:bCs/>
                <w:i/>
                <w:color w:val="000000"/>
              </w:rPr>
            </w:pPr>
            <w:r w:rsidRPr="007950C8">
              <w:rPr>
                <w:rFonts w:ascii="Times New Roman" w:eastAsia="Times New Roman" w:hAnsi="Times New Roman" w:cs="Times New Roman"/>
                <w:b/>
                <w:bCs/>
                <w:i/>
                <w:color w:val="000000"/>
              </w:rPr>
              <w:t>34,608</w:t>
            </w:r>
          </w:p>
        </w:tc>
        <w:tc>
          <w:tcPr>
            <w:tcW w:w="1800" w:type="dxa"/>
            <w:tcBorders>
              <w:top w:val="single" w:sz="4" w:space="0" w:color="auto"/>
              <w:left w:val="nil"/>
              <w:bottom w:val="single" w:sz="4" w:space="0" w:color="auto"/>
              <w:right w:val="single" w:sz="4" w:space="0" w:color="auto"/>
            </w:tcBorders>
            <w:shd w:val="clear" w:color="auto" w:fill="A6A6A6"/>
            <w:noWrap/>
            <w:vAlign w:val="bottom"/>
          </w:tcPr>
          <w:p w:rsidR="000950A6" w:rsidRPr="007950C8" w:rsidRDefault="000950A6" w:rsidP="00C55C7B">
            <w:pPr>
              <w:spacing w:after="0" w:line="240" w:lineRule="auto"/>
              <w:jc w:val="center"/>
              <w:rPr>
                <w:rFonts w:ascii="Times New Roman" w:eastAsia="Times New Roman" w:hAnsi="Times New Roman" w:cs="Times New Roman"/>
                <w:b/>
                <w:bCs/>
                <w:i/>
                <w:color w:val="000000"/>
              </w:rPr>
            </w:pPr>
            <w:r w:rsidRPr="007950C8">
              <w:rPr>
                <w:rFonts w:ascii="Times New Roman" w:eastAsia="Times New Roman" w:hAnsi="Times New Roman" w:cs="Times New Roman"/>
                <w:b/>
                <w:bCs/>
                <w:i/>
                <w:color w:val="000000"/>
              </w:rPr>
              <w:t>34,608</w:t>
            </w:r>
          </w:p>
        </w:tc>
        <w:tc>
          <w:tcPr>
            <w:tcW w:w="1890" w:type="dxa"/>
            <w:tcBorders>
              <w:top w:val="single" w:sz="4" w:space="0" w:color="auto"/>
              <w:left w:val="nil"/>
              <w:bottom w:val="single" w:sz="4" w:space="0" w:color="auto"/>
              <w:right w:val="single" w:sz="4" w:space="0" w:color="auto"/>
            </w:tcBorders>
            <w:shd w:val="clear" w:color="auto" w:fill="A6A6A6"/>
          </w:tcPr>
          <w:p w:rsidR="000950A6" w:rsidRPr="007950C8" w:rsidRDefault="000950A6" w:rsidP="00C55C7B">
            <w:pPr>
              <w:spacing w:after="0" w:line="240" w:lineRule="auto"/>
              <w:jc w:val="center"/>
              <w:rPr>
                <w:rFonts w:ascii="Times New Roman" w:eastAsia="Times New Roman" w:hAnsi="Times New Roman" w:cs="Times New Roman"/>
                <w:b/>
                <w:bCs/>
                <w:i/>
                <w:color w:val="000000"/>
              </w:rPr>
            </w:pPr>
          </w:p>
        </w:tc>
        <w:tc>
          <w:tcPr>
            <w:tcW w:w="2070" w:type="dxa"/>
            <w:tcBorders>
              <w:top w:val="single" w:sz="4" w:space="0" w:color="auto"/>
              <w:left w:val="nil"/>
              <w:bottom w:val="single" w:sz="4" w:space="0" w:color="auto"/>
              <w:right w:val="single" w:sz="4" w:space="0" w:color="auto"/>
            </w:tcBorders>
            <w:shd w:val="clear" w:color="auto" w:fill="A6A6A6"/>
          </w:tcPr>
          <w:p w:rsidR="000950A6" w:rsidRPr="007950C8" w:rsidRDefault="000950A6" w:rsidP="00C55C7B">
            <w:pPr>
              <w:spacing w:after="0" w:line="240" w:lineRule="auto"/>
              <w:jc w:val="center"/>
              <w:rPr>
                <w:rFonts w:ascii="Times New Roman" w:eastAsia="Times New Roman" w:hAnsi="Times New Roman" w:cs="Times New Roman"/>
                <w:b/>
                <w:bCs/>
                <w:i/>
                <w:color w:val="000000"/>
              </w:rPr>
            </w:pPr>
            <w:r w:rsidRPr="007950C8">
              <w:rPr>
                <w:rFonts w:ascii="Times New Roman" w:eastAsia="Times New Roman" w:hAnsi="Times New Roman" w:cs="Times New Roman"/>
                <w:b/>
                <w:bCs/>
                <w:i/>
                <w:color w:val="000000"/>
              </w:rPr>
              <w:t>34,608</w:t>
            </w: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300"/>
        </w:trPr>
        <w:tc>
          <w:tcPr>
            <w:tcW w:w="4695" w:type="dxa"/>
            <w:tcBorders>
              <w:top w:val="nil"/>
              <w:left w:val="single" w:sz="4" w:space="0" w:color="auto"/>
              <w:bottom w:val="single" w:sz="4" w:space="0" w:color="auto"/>
              <w:right w:val="single" w:sz="4" w:space="0" w:color="auto"/>
            </w:tcBorders>
            <w:shd w:val="clear" w:color="auto" w:fill="C0C0C0"/>
          </w:tcPr>
          <w:p w:rsidR="000950A6" w:rsidRPr="003B5E66" w:rsidRDefault="000950A6" w:rsidP="00C55C7B">
            <w:pPr>
              <w:spacing w:after="0" w:line="240" w:lineRule="auto"/>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Total program cost</w:t>
            </w:r>
          </w:p>
        </w:tc>
        <w:tc>
          <w:tcPr>
            <w:tcW w:w="135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389,821</w:t>
            </w:r>
          </w:p>
        </w:tc>
        <w:tc>
          <w:tcPr>
            <w:tcW w:w="180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389,821</w:t>
            </w:r>
          </w:p>
        </w:tc>
        <w:tc>
          <w:tcPr>
            <w:tcW w:w="189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c>
          <w:tcPr>
            <w:tcW w:w="207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bCs/>
                <w:color w:val="000000"/>
              </w:rPr>
            </w:pPr>
          </w:p>
        </w:tc>
      </w:tr>
      <w:tr w:rsidR="000950A6" w:rsidRPr="003B5E66" w:rsidTr="007950C8">
        <w:trPr>
          <w:trHeight w:val="188"/>
        </w:trPr>
        <w:tc>
          <w:tcPr>
            <w:tcW w:w="4695" w:type="dxa"/>
            <w:tcBorders>
              <w:top w:val="nil"/>
              <w:left w:val="single" w:sz="4" w:space="0" w:color="auto"/>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00" w:type="dxa"/>
            <w:tcBorders>
              <w:top w:val="nil"/>
              <w:left w:val="nil"/>
              <w:bottom w:val="single" w:sz="4" w:space="0" w:color="auto"/>
              <w:right w:val="single" w:sz="4" w:space="0" w:color="auto"/>
            </w:tcBorders>
            <w:shd w:val="clear" w:color="auto" w:fill="auto"/>
            <w:noWrap/>
            <w:vAlign w:val="bottom"/>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189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c>
          <w:tcPr>
            <w:tcW w:w="2070" w:type="dxa"/>
            <w:tcBorders>
              <w:top w:val="nil"/>
              <w:left w:val="nil"/>
              <w:bottom w:val="single" w:sz="4" w:space="0" w:color="auto"/>
              <w:right w:val="single" w:sz="4" w:space="0" w:color="auto"/>
            </w:tcBorders>
          </w:tcPr>
          <w:p w:rsidR="000950A6" w:rsidRPr="003B5E66" w:rsidRDefault="000950A6" w:rsidP="00C55C7B">
            <w:pPr>
              <w:spacing w:after="0" w:line="240" w:lineRule="auto"/>
              <w:jc w:val="center"/>
              <w:rPr>
                <w:rFonts w:ascii="Times New Roman" w:eastAsia="Times New Roman" w:hAnsi="Times New Roman" w:cs="Times New Roman"/>
                <w:color w:val="000000"/>
              </w:rPr>
            </w:pPr>
          </w:p>
        </w:tc>
      </w:tr>
      <w:tr w:rsidR="000950A6" w:rsidRPr="003B5E66" w:rsidTr="007950C8">
        <w:trPr>
          <w:trHeight w:val="287"/>
        </w:trPr>
        <w:tc>
          <w:tcPr>
            <w:tcW w:w="4695" w:type="dxa"/>
            <w:tcBorders>
              <w:top w:val="single" w:sz="4" w:space="0" w:color="auto"/>
              <w:left w:val="single" w:sz="4" w:space="0" w:color="auto"/>
              <w:bottom w:val="single" w:sz="4" w:space="0" w:color="auto"/>
              <w:right w:val="single" w:sz="4" w:space="0" w:color="auto"/>
            </w:tcBorders>
            <w:shd w:val="clear" w:color="auto" w:fill="C0C0C0"/>
          </w:tcPr>
          <w:p w:rsidR="000950A6" w:rsidRPr="003B5E66" w:rsidRDefault="000950A6" w:rsidP="00C55C7B">
            <w:pPr>
              <w:spacing w:after="0" w:line="240" w:lineRule="auto"/>
              <w:rPr>
                <w:rFonts w:ascii="Times New Roman" w:eastAsia="Times New Roman" w:hAnsi="Times New Roman" w:cs="Times New Roman"/>
                <w:b/>
                <w:bCs/>
                <w:color w:val="000000"/>
              </w:rPr>
            </w:pPr>
            <w:r w:rsidRPr="003B5E66">
              <w:rPr>
                <w:rFonts w:ascii="Times New Roman" w:eastAsia="Times New Roman" w:hAnsi="Times New Roman" w:cs="Times New Roman"/>
                <w:b/>
                <w:bCs/>
                <w:color w:val="000000"/>
              </w:rPr>
              <w:t>Agency operational support</w:t>
            </w:r>
            <w:r w:rsidR="007950C8">
              <w:rPr>
                <w:rFonts w:ascii="Times New Roman" w:eastAsia="Times New Roman" w:hAnsi="Times New Roman" w:cs="Times New Roman"/>
                <w:b/>
                <w:bCs/>
                <w:color w:val="000000"/>
              </w:rPr>
              <w:t xml:space="preserve">  request</w:t>
            </w:r>
            <w:r w:rsidRPr="003B5E66">
              <w:rPr>
                <w:rFonts w:ascii="Times New Roman" w:eastAsia="Times New Roman" w:hAnsi="Times New Roman" w:cs="Times New Roman"/>
                <w:b/>
                <w:bCs/>
                <w:color w:val="000000"/>
              </w:rPr>
              <w:t xml:space="preserve"> @10%</w:t>
            </w:r>
            <w:r w:rsidR="007950C8">
              <w:rPr>
                <w:rFonts w:ascii="Times New Roman" w:eastAsia="Times New Roman" w:hAnsi="Times New Roman" w:cs="Times New Roman"/>
                <w:b/>
                <w:bCs/>
                <w:color w:val="000000"/>
              </w:rPr>
              <w:t xml:space="preserve"> of program cost</w:t>
            </w:r>
          </w:p>
        </w:tc>
        <w:tc>
          <w:tcPr>
            <w:tcW w:w="1350" w:type="dxa"/>
            <w:tcBorders>
              <w:top w:val="single" w:sz="4" w:space="0" w:color="auto"/>
              <w:left w:val="nil"/>
              <w:bottom w:val="single" w:sz="4" w:space="0" w:color="auto"/>
              <w:right w:val="single" w:sz="4" w:space="0" w:color="auto"/>
            </w:tcBorders>
            <w:shd w:val="clear" w:color="auto" w:fill="C0C0C0"/>
            <w:noWrap/>
            <w:vAlign w:val="bottom"/>
          </w:tcPr>
          <w:p w:rsidR="000950A6" w:rsidRPr="003B5E66" w:rsidRDefault="000950A6" w:rsidP="00C55C7B">
            <w:pPr>
              <w:spacing w:after="0" w:line="240" w:lineRule="auto"/>
              <w:jc w:val="center"/>
              <w:rPr>
                <w:rFonts w:ascii="Times New Roman" w:eastAsia="Times New Roman" w:hAnsi="Times New Roman" w:cs="Times New Roman"/>
                <w:b/>
                <w:color w:val="000000"/>
              </w:rPr>
            </w:pPr>
            <w:r w:rsidRPr="003B5E66">
              <w:rPr>
                <w:rFonts w:ascii="Times New Roman" w:eastAsia="Times New Roman" w:hAnsi="Times New Roman" w:cs="Times New Roman"/>
                <w:b/>
                <w:color w:val="000000"/>
              </w:rPr>
              <w:t>38,982</w:t>
            </w:r>
          </w:p>
        </w:tc>
        <w:tc>
          <w:tcPr>
            <w:tcW w:w="1800" w:type="dxa"/>
            <w:tcBorders>
              <w:top w:val="single" w:sz="4" w:space="0" w:color="auto"/>
              <w:left w:val="nil"/>
              <w:bottom w:val="single" w:sz="4" w:space="0" w:color="auto"/>
              <w:right w:val="single" w:sz="4" w:space="0" w:color="auto"/>
            </w:tcBorders>
            <w:shd w:val="clear" w:color="auto" w:fill="C0C0C0"/>
            <w:noWrap/>
            <w:vAlign w:val="bottom"/>
          </w:tcPr>
          <w:p w:rsidR="000950A6" w:rsidRPr="003B5E66" w:rsidRDefault="000950A6" w:rsidP="00C55C7B">
            <w:pPr>
              <w:spacing w:after="0" w:line="240" w:lineRule="auto"/>
              <w:jc w:val="center"/>
              <w:rPr>
                <w:rFonts w:ascii="Times New Roman" w:eastAsia="Times New Roman" w:hAnsi="Times New Roman" w:cs="Times New Roman"/>
                <w:b/>
                <w:color w:val="000000"/>
              </w:rPr>
            </w:pPr>
            <w:r w:rsidRPr="003B5E66">
              <w:rPr>
                <w:rFonts w:ascii="Times New Roman" w:eastAsia="Times New Roman" w:hAnsi="Times New Roman" w:cs="Times New Roman"/>
                <w:b/>
                <w:color w:val="000000"/>
              </w:rPr>
              <w:t>38,982</w:t>
            </w:r>
          </w:p>
        </w:tc>
        <w:tc>
          <w:tcPr>
            <w:tcW w:w="189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color w:val="000000"/>
              </w:rPr>
            </w:pPr>
          </w:p>
        </w:tc>
        <w:tc>
          <w:tcPr>
            <w:tcW w:w="2070" w:type="dxa"/>
            <w:tcBorders>
              <w:top w:val="nil"/>
              <w:left w:val="nil"/>
              <w:bottom w:val="single" w:sz="4" w:space="0" w:color="auto"/>
              <w:right w:val="single" w:sz="4" w:space="0" w:color="auto"/>
            </w:tcBorders>
            <w:shd w:val="clear" w:color="auto" w:fill="C0C0C0"/>
          </w:tcPr>
          <w:p w:rsidR="000950A6" w:rsidRPr="003B5E66" w:rsidRDefault="000950A6" w:rsidP="00C55C7B">
            <w:pPr>
              <w:spacing w:after="0" w:line="240" w:lineRule="auto"/>
              <w:jc w:val="center"/>
              <w:rPr>
                <w:rFonts w:ascii="Times New Roman" w:eastAsia="Times New Roman" w:hAnsi="Times New Roman" w:cs="Times New Roman"/>
                <w:b/>
                <w:color w:val="000000"/>
              </w:rPr>
            </w:pPr>
            <w:r w:rsidRPr="003B5E66">
              <w:rPr>
                <w:rFonts w:ascii="Times New Roman" w:eastAsia="Times New Roman" w:hAnsi="Times New Roman" w:cs="Times New Roman"/>
                <w:b/>
                <w:color w:val="000000"/>
              </w:rPr>
              <w:t>10, 372</w:t>
            </w:r>
          </w:p>
        </w:tc>
      </w:tr>
      <w:tr w:rsidR="007950C8" w:rsidRPr="003B5E66" w:rsidTr="007950C8">
        <w:trPr>
          <w:trHeight w:val="287"/>
        </w:trPr>
        <w:tc>
          <w:tcPr>
            <w:tcW w:w="4695"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7950C8" w:rsidRPr="003B5E66" w:rsidRDefault="007950C8" w:rsidP="00C55C7B">
            <w:pPr>
              <w:spacing w:after="0" w:line="240" w:lineRule="auto"/>
              <w:rPr>
                <w:rFonts w:ascii="Times New Roman" w:eastAsia="Times New Roman" w:hAnsi="Times New Roman" w:cs="Times New Roman"/>
                <w:b/>
                <w:bCs/>
                <w:color w:val="000000"/>
              </w:rPr>
            </w:pPr>
          </w:p>
        </w:tc>
        <w:tc>
          <w:tcPr>
            <w:tcW w:w="1350" w:type="dxa"/>
            <w:tcBorders>
              <w:top w:val="single" w:sz="4" w:space="0" w:color="auto"/>
              <w:left w:val="nil"/>
              <w:bottom w:val="single" w:sz="4" w:space="0" w:color="auto"/>
              <w:right w:val="single" w:sz="4" w:space="0" w:color="auto"/>
            </w:tcBorders>
            <w:shd w:val="clear" w:color="auto" w:fill="FFFFFF" w:themeFill="background1"/>
            <w:noWrap/>
            <w:vAlign w:val="bottom"/>
          </w:tcPr>
          <w:p w:rsidR="007950C8" w:rsidRPr="003B5E66" w:rsidRDefault="007950C8" w:rsidP="00C55C7B">
            <w:pPr>
              <w:spacing w:after="0" w:line="240" w:lineRule="auto"/>
              <w:jc w:val="center"/>
              <w:rPr>
                <w:rFonts w:ascii="Times New Roman" w:eastAsia="Times New Roman" w:hAnsi="Times New Roman" w:cs="Times New Roman"/>
                <w:b/>
                <w:bCs/>
                <w:color w:val="000000"/>
              </w:rPr>
            </w:pPr>
          </w:p>
        </w:tc>
        <w:tc>
          <w:tcPr>
            <w:tcW w:w="1800" w:type="dxa"/>
            <w:tcBorders>
              <w:top w:val="single" w:sz="4" w:space="0" w:color="auto"/>
              <w:left w:val="nil"/>
              <w:bottom w:val="single" w:sz="4" w:space="0" w:color="auto"/>
              <w:right w:val="single" w:sz="4" w:space="0" w:color="auto"/>
            </w:tcBorders>
            <w:shd w:val="clear" w:color="auto" w:fill="FFFFFF" w:themeFill="background1"/>
            <w:noWrap/>
            <w:vAlign w:val="bottom"/>
          </w:tcPr>
          <w:p w:rsidR="007950C8" w:rsidRPr="003B5E66" w:rsidRDefault="007950C8" w:rsidP="00C55C7B">
            <w:pPr>
              <w:spacing w:after="0" w:line="240" w:lineRule="auto"/>
              <w:jc w:val="center"/>
              <w:rPr>
                <w:rFonts w:ascii="Times New Roman" w:eastAsia="Times New Roman" w:hAnsi="Times New Roman" w:cs="Times New Roman"/>
                <w:b/>
                <w:bCs/>
                <w:color w:val="000000"/>
              </w:rPr>
            </w:pPr>
          </w:p>
        </w:tc>
        <w:tc>
          <w:tcPr>
            <w:tcW w:w="1890" w:type="dxa"/>
            <w:tcBorders>
              <w:top w:val="single" w:sz="4" w:space="0" w:color="auto"/>
              <w:left w:val="nil"/>
              <w:bottom w:val="single" w:sz="4" w:space="0" w:color="auto"/>
              <w:right w:val="single" w:sz="4" w:space="0" w:color="auto"/>
            </w:tcBorders>
            <w:shd w:val="clear" w:color="auto" w:fill="FFFFFF" w:themeFill="background1"/>
          </w:tcPr>
          <w:p w:rsidR="007950C8" w:rsidRPr="003B5E66" w:rsidRDefault="007950C8" w:rsidP="00C55C7B">
            <w:pPr>
              <w:spacing w:after="0" w:line="240" w:lineRule="auto"/>
              <w:jc w:val="center"/>
              <w:rPr>
                <w:rFonts w:ascii="Times New Roman" w:eastAsia="Times New Roman" w:hAnsi="Times New Roman" w:cs="Times New Roman"/>
                <w:b/>
                <w:bCs/>
                <w:color w:val="000000"/>
              </w:rPr>
            </w:pPr>
          </w:p>
        </w:tc>
        <w:tc>
          <w:tcPr>
            <w:tcW w:w="2070" w:type="dxa"/>
            <w:tcBorders>
              <w:top w:val="single" w:sz="4" w:space="0" w:color="auto"/>
              <w:left w:val="nil"/>
              <w:bottom w:val="single" w:sz="4" w:space="0" w:color="auto"/>
              <w:right w:val="single" w:sz="4" w:space="0" w:color="auto"/>
            </w:tcBorders>
            <w:shd w:val="clear" w:color="auto" w:fill="FFFFFF" w:themeFill="background1"/>
          </w:tcPr>
          <w:p w:rsidR="007950C8" w:rsidRPr="003B5E66" w:rsidRDefault="007950C8" w:rsidP="00C55C7B">
            <w:pPr>
              <w:spacing w:after="0" w:line="240" w:lineRule="auto"/>
              <w:jc w:val="center"/>
              <w:rPr>
                <w:rFonts w:ascii="Times New Roman" w:eastAsia="Times New Roman" w:hAnsi="Times New Roman" w:cs="Times New Roman"/>
                <w:b/>
                <w:bCs/>
                <w:color w:val="000000"/>
              </w:rPr>
            </w:pPr>
          </w:p>
        </w:tc>
      </w:tr>
      <w:tr w:rsidR="007950C8" w:rsidRPr="003B5E66" w:rsidTr="007950C8">
        <w:trPr>
          <w:trHeight w:val="440"/>
        </w:trPr>
        <w:tc>
          <w:tcPr>
            <w:tcW w:w="469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7950C8" w:rsidRPr="007950C8" w:rsidRDefault="007950C8" w:rsidP="00C55C7B">
            <w:pPr>
              <w:spacing w:after="0" w:line="240" w:lineRule="auto"/>
              <w:rPr>
                <w:rFonts w:ascii="Times New Roman" w:eastAsia="Times New Roman" w:hAnsi="Times New Roman" w:cs="Times New Roman"/>
                <w:b/>
                <w:bCs/>
                <w:color w:val="000000"/>
                <w:sz w:val="24"/>
                <w:szCs w:val="24"/>
              </w:rPr>
            </w:pPr>
            <w:r w:rsidRPr="007950C8">
              <w:rPr>
                <w:rFonts w:ascii="Times New Roman" w:eastAsia="Times New Roman" w:hAnsi="Times New Roman" w:cs="Times New Roman"/>
                <w:b/>
                <w:bCs/>
                <w:color w:val="000000"/>
                <w:sz w:val="24"/>
                <w:szCs w:val="24"/>
              </w:rPr>
              <w:t>GRAND TOTAL</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7950C8" w:rsidRPr="007950C8" w:rsidRDefault="005A2250" w:rsidP="00C55C7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428,879</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7950C8" w:rsidRPr="007950C8" w:rsidRDefault="005A2250" w:rsidP="00C55C7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428,879</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tcPr>
          <w:p w:rsidR="007950C8" w:rsidRPr="007950C8" w:rsidRDefault="007950C8" w:rsidP="00C55C7B">
            <w:pPr>
              <w:spacing w:after="0" w:line="240" w:lineRule="auto"/>
              <w:jc w:val="center"/>
              <w:rPr>
                <w:rFonts w:ascii="Times New Roman" w:eastAsia="Times New Roman" w:hAnsi="Times New Roman" w:cs="Times New Roman"/>
                <w:b/>
                <w:bCs/>
                <w:color w:val="000000"/>
                <w:sz w:val="24"/>
                <w:szCs w:val="24"/>
              </w:rPr>
            </w:pPr>
          </w:p>
          <w:p w:rsidR="007950C8" w:rsidRPr="007950C8" w:rsidRDefault="007950C8" w:rsidP="00C55C7B">
            <w:pPr>
              <w:spacing w:after="0" w:line="240" w:lineRule="auto"/>
              <w:jc w:val="center"/>
              <w:rPr>
                <w:rFonts w:ascii="Times New Roman" w:eastAsia="Times New Roman" w:hAnsi="Times New Roman" w:cs="Times New Roman"/>
                <w:b/>
                <w:bCs/>
                <w:color w:val="000000"/>
                <w:sz w:val="24"/>
                <w:szCs w:val="24"/>
              </w:rPr>
            </w:pPr>
            <w:r w:rsidRPr="007950C8">
              <w:rPr>
                <w:rFonts w:ascii="Times New Roman" w:eastAsia="Times New Roman" w:hAnsi="Times New Roman" w:cs="Times New Roman"/>
                <w:b/>
                <w:bCs/>
                <w:color w:val="000000"/>
                <w:sz w:val="24"/>
                <w:szCs w:val="24"/>
              </w:rPr>
              <w:t>100,000</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tcPr>
          <w:p w:rsidR="007950C8" w:rsidRPr="007950C8" w:rsidRDefault="007950C8" w:rsidP="00C55C7B">
            <w:pPr>
              <w:spacing w:after="0" w:line="240" w:lineRule="auto"/>
              <w:jc w:val="center"/>
              <w:rPr>
                <w:rFonts w:ascii="Times New Roman" w:eastAsia="Times New Roman" w:hAnsi="Times New Roman" w:cs="Times New Roman"/>
                <w:b/>
                <w:bCs/>
                <w:color w:val="000000"/>
                <w:sz w:val="24"/>
                <w:szCs w:val="24"/>
              </w:rPr>
            </w:pPr>
          </w:p>
          <w:p w:rsidR="007950C8" w:rsidRPr="007950C8" w:rsidRDefault="007950C8" w:rsidP="00C55C7B">
            <w:pPr>
              <w:spacing w:after="0" w:line="240" w:lineRule="auto"/>
              <w:jc w:val="center"/>
              <w:rPr>
                <w:rFonts w:ascii="Times New Roman" w:eastAsia="Times New Roman" w:hAnsi="Times New Roman" w:cs="Times New Roman"/>
                <w:b/>
                <w:bCs/>
                <w:color w:val="000000"/>
                <w:sz w:val="24"/>
                <w:szCs w:val="24"/>
              </w:rPr>
            </w:pPr>
            <w:r w:rsidRPr="007950C8">
              <w:rPr>
                <w:rFonts w:ascii="Times New Roman" w:eastAsia="Times New Roman" w:hAnsi="Times New Roman" w:cs="Times New Roman"/>
                <w:b/>
                <w:bCs/>
                <w:color w:val="000000"/>
                <w:sz w:val="24"/>
                <w:szCs w:val="24"/>
              </w:rPr>
              <w:t>300,267</w:t>
            </w:r>
          </w:p>
        </w:tc>
      </w:tr>
      <w:bookmarkEnd w:id="1"/>
    </w:tbl>
    <w:p w:rsidR="009834B2" w:rsidRDefault="009834B2" w:rsidP="00C55C7B">
      <w:pPr>
        <w:jc w:val="center"/>
      </w:pPr>
    </w:p>
    <w:sectPr w:rsidR="009834B2" w:rsidSect="007950C8">
      <w:pgSz w:w="15840" w:h="12240" w:orient="landscape"/>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1C" w:rsidRDefault="0028051C">
      <w:pPr>
        <w:spacing w:after="0" w:line="240" w:lineRule="auto"/>
      </w:pPr>
      <w:r>
        <w:separator/>
      </w:r>
    </w:p>
  </w:endnote>
  <w:endnote w:type="continuationSeparator" w:id="0">
    <w:p w:rsidR="0028051C" w:rsidRDefault="00280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E66" w:rsidRDefault="003B5E66" w:rsidP="003B5E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5E66" w:rsidRDefault="003B5E66" w:rsidP="003B5E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E66" w:rsidRPr="00E732DD" w:rsidRDefault="003B5E66" w:rsidP="003B5E66">
    <w:pPr>
      <w:pStyle w:val="Footer"/>
      <w:framePr w:wrap="around" w:vAnchor="text" w:hAnchor="margin" w:xAlign="center" w:y="1"/>
      <w:jc w:val="center"/>
      <w:rPr>
        <w:rStyle w:val="PageNumber"/>
        <w:sz w:val="20"/>
        <w:szCs w:val="20"/>
      </w:rPr>
    </w:pPr>
    <w:r w:rsidRPr="00E732DD">
      <w:rPr>
        <w:rStyle w:val="PageNumber"/>
        <w:sz w:val="20"/>
        <w:szCs w:val="20"/>
      </w:rPr>
      <w:fldChar w:fldCharType="begin"/>
    </w:r>
    <w:r w:rsidRPr="00E732DD">
      <w:rPr>
        <w:rStyle w:val="PageNumber"/>
        <w:sz w:val="20"/>
        <w:szCs w:val="20"/>
      </w:rPr>
      <w:instrText xml:space="preserve">PAGE  </w:instrText>
    </w:r>
    <w:r w:rsidRPr="00E732DD">
      <w:rPr>
        <w:rStyle w:val="PageNumber"/>
        <w:sz w:val="20"/>
        <w:szCs w:val="20"/>
      </w:rPr>
      <w:fldChar w:fldCharType="separate"/>
    </w:r>
    <w:r w:rsidR="005A2250">
      <w:rPr>
        <w:rStyle w:val="PageNumber"/>
        <w:noProof/>
        <w:sz w:val="20"/>
        <w:szCs w:val="20"/>
      </w:rPr>
      <w:t>7</w:t>
    </w:r>
    <w:r w:rsidRPr="00E732DD">
      <w:rPr>
        <w:rStyle w:val="PageNumber"/>
        <w:sz w:val="20"/>
        <w:szCs w:val="20"/>
      </w:rPr>
      <w:fldChar w:fldCharType="end"/>
    </w:r>
  </w:p>
  <w:p w:rsidR="003B5E66" w:rsidRDefault="003B5E66" w:rsidP="003B5E66">
    <w:pPr>
      <w:pStyle w:val="Footer"/>
      <w:framePr w:wrap="around" w:vAnchor="text" w:hAnchor="margin" w:xAlign="center" w:y="1"/>
      <w:rPr>
        <w:rStyle w:val="PageNumber"/>
      </w:rPr>
    </w:pPr>
  </w:p>
  <w:p w:rsidR="003B5E66" w:rsidRDefault="003B5E66" w:rsidP="003B5E6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1C" w:rsidRDefault="0028051C">
      <w:pPr>
        <w:spacing w:after="0" w:line="240" w:lineRule="auto"/>
      </w:pPr>
      <w:r>
        <w:separator/>
      </w:r>
    </w:p>
  </w:footnote>
  <w:footnote w:type="continuationSeparator" w:id="0">
    <w:p w:rsidR="0028051C" w:rsidRDefault="00280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E66" w:rsidRPr="00724A23" w:rsidRDefault="003B5E66">
    <w:pPr>
      <w:pStyle w:val="Header"/>
      <w:rPr>
        <w:b/>
      </w:rPr>
    </w:pPr>
  </w:p>
  <w:p w:rsidR="003B5E66" w:rsidRPr="00724A23" w:rsidRDefault="003B5E66">
    <w:pPr>
      <w:pStyle w:val="Header"/>
      <w:rPr>
        <w:rFonts w:ascii="Arial Narrow" w:hAnsi="Arial Narrow" w:cs="Arial"/>
      </w:rPr>
    </w:pPr>
    <w:r w:rsidRPr="00724A23">
      <w:rPr>
        <w:b/>
      </w:rPr>
      <w:t xml:space="preserve">                                                                                                                    </w:t>
    </w:r>
    <w:r>
      <w:rPr>
        <w:b/>
      </w:rPr>
      <w:t xml:space="preserve">                  </w:t>
    </w:r>
    <w:r w:rsidRPr="00724A23">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75CF3"/>
    <w:multiLevelType w:val="hybridMultilevel"/>
    <w:tmpl w:val="3B6625F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B57"/>
    <w:rsid w:val="00042010"/>
    <w:rsid w:val="00064E98"/>
    <w:rsid w:val="00076FFC"/>
    <w:rsid w:val="000950A6"/>
    <w:rsid w:val="001826E6"/>
    <w:rsid w:val="00206324"/>
    <w:rsid w:val="00217334"/>
    <w:rsid w:val="00220F17"/>
    <w:rsid w:val="00256920"/>
    <w:rsid w:val="0028051C"/>
    <w:rsid w:val="002F6514"/>
    <w:rsid w:val="00357C83"/>
    <w:rsid w:val="003716F8"/>
    <w:rsid w:val="003B5E66"/>
    <w:rsid w:val="00457904"/>
    <w:rsid w:val="004927EA"/>
    <w:rsid w:val="004A2057"/>
    <w:rsid w:val="004B3A1C"/>
    <w:rsid w:val="004B612E"/>
    <w:rsid w:val="004C2E88"/>
    <w:rsid w:val="005A2250"/>
    <w:rsid w:val="005B6B72"/>
    <w:rsid w:val="005D2274"/>
    <w:rsid w:val="005D29C2"/>
    <w:rsid w:val="005F55E9"/>
    <w:rsid w:val="00684803"/>
    <w:rsid w:val="006C08D0"/>
    <w:rsid w:val="006F6B57"/>
    <w:rsid w:val="0070107E"/>
    <w:rsid w:val="007950C8"/>
    <w:rsid w:val="007C64EB"/>
    <w:rsid w:val="008E162C"/>
    <w:rsid w:val="009834B2"/>
    <w:rsid w:val="009A38FE"/>
    <w:rsid w:val="009A6EA6"/>
    <w:rsid w:val="009B7B45"/>
    <w:rsid w:val="009E1FEF"/>
    <w:rsid w:val="009E7966"/>
    <w:rsid w:val="009F0151"/>
    <w:rsid w:val="00A11A20"/>
    <w:rsid w:val="00A41FB0"/>
    <w:rsid w:val="00A80E56"/>
    <w:rsid w:val="00A81F3E"/>
    <w:rsid w:val="00AD2322"/>
    <w:rsid w:val="00B1452D"/>
    <w:rsid w:val="00B46F71"/>
    <w:rsid w:val="00C36C51"/>
    <w:rsid w:val="00C55C7B"/>
    <w:rsid w:val="00D56B79"/>
    <w:rsid w:val="00E14148"/>
    <w:rsid w:val="00E35041"/>
    <w:rsid w:val="00E8004A"/>
    <w:rsid w:val="00E9214A"/>
    <w:rsid w:val="00EA18E3"/>
    <w:rsid w:val="00EA6BEB"/>
    <w:rsid w:val="00EC537E"/>
    <w:rsid w:val="00F04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6B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6B57"/>
  </w:style>
  <w:style w:type="paragraph" w:styleId="Footer">
    <w:name w:val="footer"/>
    <w:basedOn w:val="Normal"/>
    <w:link w:val="FooterChar"/>
    <w:uiPriority w:val="99"/>
    <w:semiHidden/>
    <w:unhideWhenUsed/>
    <w:rsid w:val="006F6B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6B57"/>
  </w:style>
  <w:style w:type="character" w:styleId="PageNumber">
    <w:name w:val="page number"/>
    <w:basedOn w:val="DefaultParagraphFont"/>
    <w:rsid w:val="006F6B57"/>
  </w:style>
  <w:style w:type="paragraph" w:styleId="ListParagraph">
    <w:name w:val="List Paragraph"/>
    <w:basedOn w:val="Normal"/>
    <w:uiPriority w:val="34"/>
    <w:qFormat/>
    <w:rsid w:val="009E7966"/>
    <w:pPr>
      <w:ind w:left="720"/>
      <w:contextualSpacing/>
    </w:pPr>
  </w:style>
  <w:style w:type="character" w:styleId="CommentReference">
    <w:name w:val="annotation reference"/>
    <w:basedOn w:val="DefaultParagraphFont"/>
    <w:uiPriority w:val="99"/>
    <w:semiHidden/>
    <w:unhideWhenUsed/>
    <w:rsid w:val="000950A6"/>
    <w:rPr>
      <w:sz w:val="16"/>
      <w:szCs w:val="16"/>
    </w:rPr>
  </w:style>
  <w:style w:type="paragraph" w:styleId="CommentText">
    <w:name w:val="annotation text"/>
    <w:basedOn w:val="Normal"/>
    <w:link w:val="CommentTextChar"/>
    <w:uiPriority w:val="99"/>
    <w:semiHidden/>
    <w:unhideWhenUsed/>
    <w:rsid w:val="000950A6"/>
    <w:pPr>
      <w:spacing w:line="240" w:lineRule="auto"/>
    </w:pPr>
    <w:rPr>
      <w:sz w:val="20"/>
      <w:szCs w:val="20"/>
    </w:rPr>
  </w:style>
  <w:style w:type="character" w:customStyle="1" w:styleId="CommentTextChar">
    <w:name w:val="Comment Text Char"/>
    <w:basedOn w:val="DefaultParagraphFont"/>
    <w:link w:val="CommentText"/>
    <w:uiPriority w:val="99"/>
    <w:semiHidden/>
    <w:rsid w:val="000950A6"/>
    <w:rPr>
      <w:sz w:val="20"/>
      <w:szCs w:val="20"/>
    </w:rPr>
  </w:style>
  <w:style w:type="paragraph" w:styleId="CommentSubject">
    <w:name w:val="annotation subject"/>
    <w:basedOn w:val="CommentText"/>
    <w:next w:val="CommentText"/>
    <w:link w:val="CommentSubjectChar"/>
    <w:uiPriority w:val="99"/>
    <w:semiHidden/>
    <w:unhideWhenUsed/>
    <w:rsid w:val="000950A6"/>
    <w:rPr>
      <w:b/>
      <w:bCs/>
    </w:rPr>
  </w:style>
  <w:style w:type="character" w:customStyle="1" w:styleId="CommentSubjectChar">
    <w:name w:val="Comment Subject Char"/>
    <w:basedOn w:val="CommentTextChar"/>
    <w:link w:val="CommentSubject"/>
    <w:uiPriority w:val="99"/>
    <w:semiHidden/>
    <w:rsid w:val="000950A6"/>
    <w:rPr>
      <w:b/>
      <w:bCs/>
      <w:sz w:val="20"/>
      <w:szCs w:val="20"/>
    </w:rPr>
  </w:style>
  <w:style w:type="paragraph" w:styleId="BalloonText">
    <w:name w:val="Balloon Text"/>
    <w:basedOn w:val="Normal"/>
    <w:link w:val="BalloonTextChar"/>
    <w:uiPriority w:val="99"/>
    <w:semiHidden/>
    <w:unhideWhenUsed/>
    <w:rsid w:val="00095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0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6B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6B57"/>
  </w:style>
  <w:style w:type="paragraph" w:styleId="Footer">
    <w:name w:val="footer"/>
    <w:basedOn w:val="Normal"/>
    <w:link w:val="FooterChar"/>
    <w:uiPriority w:val="99"/>
    <w:semiHidden/>
    <w:unhideWhenUsed/>
    <w:rsid w:val="006F6B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6B57"/>
  </w:style>
  <w:style w:type="character" w:styleId="PageNumber">
    <w:name w:val="page number"/>
    <w:basedOn w:val="DefaultParagraphFont"/>
    <w:rsid w:val="006F6B57"/>
  </w:style>
  <w:style w:type="paragraph" w:styleId="ListParagraph">
    <w:name w:val="List Paragraph"/>
    <w:basedOn w:val="Normal"/>
    <w:uiPriority w:val="34"/>
    <w:qFormat/>
    <w:rsid w:val="009E7966"/>
    <w:pPr>
      <w:ind w:left="720"/>
      <w:contextualSpacing/>
    </w:pPr>
  </w:style>
  <w:style w:type="character" w:styleId="CommentReference">
    <w:name w:val="annotation reference"/>
    <w:basedOn w:val="DefaultParagraphFont"/>
    <w:uiPriority w:val="99"/>
    <w:semiHidden/>
    <w:unhideWhenUsed/>
    <w:rsid w:val="000950A6"/>
    <w:rPr>
      <w:sz w:val="16"/>
      <w:szCs w:val="16"/>
    </w:rPr>
  </w:style>
  <w:style w:type="paragraph" w:styleId="CommentText">
    <w:name w:val="annotation text"/>
    <w:basedOn w:val="Normal"/>
    <w:link w:val="CommentTextChar"/>
    <w:uiPriority w:val="99"/>
    <w:semiHidden/>
    <w:unhideWhenUsed/>
    <w:rsid w:val="000950A6"/>
    <w:pPr>
      <w:spacing w:line="240" w:lineRule="auto"/>
    </w:pPr>
    <w:rPr>
      <w:sz w:val="20"/>
      <w:szCs w:val="20"/>
    </w:rPr>
  </w:style>
  <w:style w:type="character" w:customStyle="1" w:styleId="CommentTextChar">
    <w:name w:val="Comment Text Char"/>
    <w:basedOn w:val="DefaultParagraphFont"/>
    <w:link w:val="CommentText"/>
    <w:uiPriority w:val="99"/>
    <w:semiHidden/>
    <w:rsid w:val="000950A6"/>
    <w:rPr>
      <w:sz w:val="20"/>
      <w:szCs w:val="20"/>
    </w:rPr>
  </w:style>
  <w:style w:type="paragraph" w:styleId="CommentSubject">
    <w:name w:val="annotation subject"/>
    <w:basedOn w:val="CommentText"/>
    <w:next w:val="CommentText"/>
    <w:link w:val="CommentSubjectChar"/>
    <w:uiPriority w:val="99"/>
    <w:semiHidden/>
    <w:unhideWhenUsed/>
    <w:rsid w:val="000950A6"/>
    <w:rPr>
      <w:b/>
      <w:bCs/>
    </w:rPr>
  </w:style>
  <w:style w:type="character" w:customStyle="1" w:styleId="CommentSubjectChar">
    <w:name w:val="Comment Subject Char"/>
    <w:basedOn w:val="CommentTextChar"/>
    <w:link w:val="CommentSubject"/>
    <w:uiPriority w:val="99"/>
    <w:semiHidden/>
    <w:rsid w:val="000950A6"/>
    <w:rPr>
      <w:b/>
      <w:bCs/>
      <w:sz w:val="20"/>
      <w:szCs w:val="20"/>
    </w:rPr>
  </w:style>
  <w:style w:type="paragraph" w:styleId="BalloonText">
    <w:name w:val="Balloon Text"/>
    <w:basedOn w:val="Normal"/>
    <w:link w:val="BalloonTextChar"/>
    <w:uiPriority w:val="99"/>
    <w:semiHidden/>
    <w:unhideWhenUsed/>
    <w:rsid w:val="00095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0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anager@$819.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osts@$88.5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irector@$1268.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1489</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2012-07-11T16:50:00Z</dcterms:created>
  <dcterms:modified xsi:type="dcterms:W3CDTF">2012-07-11T16:50:00Z</dcterms:modified>
</cp:coreProperties>
</file>